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0" w:color="000000"/>
        </w:pBdr>
        <w:spacing w:lineRule="auto" w:line="240" w:before="0" w:after="0"/>
        <w:rPr>
          <w:rFonts w:ascii="Times New Roman" w:hAnsi="Times New Roman" w:cs="Times New Roman"/>
          <w:b/>
          <w:b/>
          <w:sz w:val="16"/>
          <w:szCs w:val="16"/>
        </w:rPr>
      </w:pPr>
      <w:r>
        <w:rPr>
          <w:rFonts w:cs="Times New Roman" w:ascii="Times New Roman" w:hAnsi="Times New Roman"/>
          <w:b/>
          <w:sz w:val="16"/>
          <w:szCs w:val="16"/>
        </w:rPr>
        <w:drawing>
          <wp:anchor behindDoc="0" distT="0" distB="0" distL="0" distR="0" simplePos="0" locked="0" layoutInCell="1" allowOverlap="1" relativeHeight="2">
            <wp:simplePos x="0" y="0"/>
            <wp:positionH relativeFrom="column">
              <wp:posOffset>-9525</wp:posOffset>
            </wp:positionH>
            <wp:positionV relativeFrom="paragraph">
              <wp:posOffset>-1080770</wp:posOffset>
            </wp:positionV>
            <wp:extent cx="1921510" cy="4616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921510" cy="461645"/>
                    </a:xfrm>
                    <a:prstGeom prst="rect">
                      <a:avLst/>
                    </a:prstGeom>
                  </pic:spPr>
                </pic:pic>
              </a:graphicData>
            </a:graphic>
          </wp:anchor>
        </w:drawing>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t>Утверждено</w:t>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t>Директор ООО "Профи-Лаб"</w:t>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t xml:space="preserve">Тухманова Елена Ивановна </w:t>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t>______________________</w:t>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t>«13» июня 2022</w:t>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r>
    </w:p>
    <w:p>
      <w:pPr>
        <w:pStyle w:val="Normal"/>
        <w:tabs>
          <w:tab w:val="clear" w:pos="708"/>
          <w:tab w:val="left" w:pos="4307" w:leader="none"/>
        </w:tabs>
        <w:spacing w:lineRule="auto" w:line="240" w:before="0" w:after="0"/>
        <w:jc w:val="right"/>
        <w:rPr>
          <w:rFonts w:ascii="Times New Roman" w:hAnsi="Times New Roman" w:cs="Times New Roman"/>
          <w:b/>
          <w:b/>
          <w:sz w:val="20"/>
          <w:szCs w:val="20"/>
        </w:rPr>
      </w:pPr>
      <w:r>
        <w:rPr>
          <w:rFonts w:cs="Times New Roman" w:ascii="Times New Roman" w:hAnsi="Times New Roman"/>
          <w:b/>
          <w:sz w:val="20"/>
          <w:szCs w:val="20"/>
        </w:rPr>
      </w:r>
    </w:p>
    <w:p>
      <w:pPr>
        <w:pStyle w:val="Normal"/>
        <w:tabs>
          <w:tab w:val="clear" w:pos="708"/>
          <w:tab w:val="left" w:pos="4307" w:leader="none"/>
        </w:tabs>
        <w:spacing w:lineRule="auto" w:line="240" w:before="0" w:after="0"/>
        <w:jc w:val="right"/>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 xml:space="preserve">ПУБЛИЧНОЕ ПРЕДЛОЖЕНИЕ (ОФЕРТА) №1  </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 xml:space="preserve">О ЗАКЛЮЧЕНИИ ДОГОВОРА НА ОКАЗАНИЕ МЕДИЦИНСКИХ И ИНЫХ УСЛУГ </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708"/>
        <w:jc w:val="center"/>
        <w:rPr>
          <w:rFonts w:ascii="Times New Roman" w:hAnsi="Times New Roman" w:cs="Times New Roman"/>
          <w:b/>
          <w:b/>
          <w:sz w:val="21"/>
          <w:szCs w:val="21"/>
        </w:rPr>
      </w:pPr>
      <w:r>
        <w:rPr>
          <w:rFonts w:cs="Times New Roman" w:ascii="Times New Roman" w:hAnsi="Times New Roman"/>
          <w:b/>
          <w:sz w:val="21"/>
          <w:szCs w:val="21"/>
          <w:lang w:val="en-US"/>
        </w:rPr>
        <w:t>I</w:t>
      </w:r>
      <w:r>
        <w:rPr>
          <w:rFonts w:cs="Times New Roman" w:ascii="Times New Roman" w:hAnsi="Times New Roman"/>
          <w:b/>
          <w:sz w:val="21"/>
          <w:szCs w:val="21"/>
        </w:rPr>
        <w:t>. ОБЩИЕ УСЛОВИЯ ПУБЛИЧНОГО ПРЕДЛОЖЕНИЯ.</w:t>
      </w:r>
    </w:p>
    <w:p>
      <w:pPr>
        <w:pStyle w:val="Normal"/>
        <w:jc w:val="both"/>
        <w:rPr>
          <w:rFonts w:ascii="Times New Roman" w:hAnsi="Times New Roman" w:cs="Times New Roman"/>
          <w:sz w:val="21"/>
          <w:szCs w:val="21"/>
        </w:rPr>
      </w:pPr>
      <w:r>
        <w:rPr>
          <w:rFonts w:cs="Times New Roman" w:ascii="Times New Roman" w:hAnsi="Times New Roman"/>
          <w:sz w:val="21"/>
          <w:szCs w:val="21"/>
        </w:rPr>
        <w:t xml:space="preserve">В соответствии со статьей 437 Гражданского кодекса Российской Федерации Настоящий документ является публичным предложением (офертой)  </w:t>
      </w:r>
      <w:r>
        <w:rPr>
          <w:rFonts w:cs="Times New Roman" w:ascii="Times New Roman" w:hAnsi="Times New Roman"/>
          <w:b/>
          <w:sz w:val="21"/>
          <w:szCs w:val="21"/>
        </w:rPr>
        <w:t>ОБЩЕСТВО С ОГРАНИЧЕННОЙ ОТВЕТСТВЕННОСТЬЮ "Профи- Лаб"</w:t>
      </w:r>
      <w:r>
        <w:rPr>
          <w:rFonts w:cs="Times New Roman" w:ascii="Times New Roman" w:hAnsi="Times New Roman"/>
          <w:sz w:val="21"/>
          <w:szCs w:val="21"/>
        </w:rPr>
        <w:t xml:space="preserve"> место нахождения: Ярославская область, г. Рыбинск ул. Пушкина д.49, ИНН 7610122387, ОГРН 1167627097703, КПП 761001001, внесено в ЕГРЮЛ Межрайонной инспекцией Федеральной налоговой службы №3 по Ярославской области, лист записи в Единый государственный реестр юридических лиц от 07. 11. 2016 года, именуемое в дальнейшем </w:t>
      </w:r>
      <w:r>
        <w:rPr>
          <w:rFonts w:cs="Times New Roman" w:ascii="Times New Roman" w:hAnsi="Times New Roman"/>
          <w:b/>
          <w:sz w:val="21"/>
          <w:szCs w:val="21"/>
        </w:rPr>
        <w:t>«Клиника ЛидерМед»</w:t>
      </w:r>
      <w:r>
        <w:rPr>
          <w:rFonts w:cs="Times New Roman" w:ascii="Times New Roman" w:hAnsi="Times New Roman"/>
          <w:sz w:val="21"/>
          <w:szCs w:val="21"/>
        </w:rPr>
        <w:t>, имеющая лицензию на осуществление медицинской деятельности ЛО-76-01-002558 от 15 апреля 2019 года, выдана Департаментом Здравоохранения и фармации Ярославской области: 8</w:t>
      </w:r>
      <w:r>
        <w:rPr>
          <w:rFonts w:eastAsia="Times New Roman" w:cs="Times New Roman" w:ascii="Roboto" w:hAnsi="Roboto"/>
          <w:color w:val="000000"/>
          <w:sz w:val="20"/>
          <w:szCs w:val="20"/>
          <w:lang w:eastAsia="ru-RU"/>
        </w:rPr>
        <w:t xml:space="preserve">(4852) 40-18-91 </w:t>
      </w:r>
      <w:r>
        <w:rPr>
          <w:rFonts w:cs="Times New Roman" w:ascii="Times New Roman" w:hAnsi="Times New Roman"/>
          <w:sz w:val="21"/>
          <w:szCs w:val="21"/>
        </w:rPr>
        <w:t xml:space="preserve">Адрес: </w:t>
      </w:r>
      <w:r>
        <w:rPr>
          <w:rFonts w:eastAsia="Times New Roman" w:cs="Times New Roman" w:ascii="Roboto" w:hAnsi="Roboto"/>
          <w:color w:val="000000"/>
          <w:sz w:val="20"/>
          <w:szCs w:val="20"/>
          <w:lang w:eastAsia="ru-RU"/>
        </w:rPr>
        <w:t>г. Ярославль, ул. Советская, д. 11/9</w:t>
      </w:r>
      <w:r>
        <w:rPr>
          <w:rFonts w:cs="Times New Roman" w:ascii="Times New Roman" w:hAnsi="Times New Roman"/>
          <w:sz w:val="21"/>
          <w:szCs w:val="21"/>
        </w:rPr>
        <w:t xml:space="preserve">.                         В лице директора Тухмановой Елены Ивановны , действующего на основании Устава,  </w:t>
      </w:r>
      <w:r>
        <w:rPr>
          <w:rFonts w:cs="Times New Roman" w:ascii="Times New Roman" w:hAnsi="Times New Roman"/>
          <w:b/>
          <w:sz w:val="21"/>
          <w:szCs w:val="21"/>
        </w:rPr>
        <w:t>заключить договор на оказание медицинских и иных услуг, именуемый в дальнейшем «Договор»</w:t>
      </w:r>
      <w:r>
        <w:rPr>
          <w:rFonts w:cs="Times New Roman" w:ascii="Times New Roman" w:hAnsi="Times New Roman"/>
          <w:sz w:val="21"/>
          <w:szCs w:val="21"/>
        </w:rPr>
        <w:t xml:space="preserve">. </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Клиника предлагает любому физическому лицу, заключить Договор в соответствии с условиями, изложенными в разделе II Оферты.</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b/>
          <w:sz w:val="21"/>
          <w:szCs w:val="21"/>
        </w:rPr>
        <w:t xml:space="preserve">Срок действия предложения по Оферте: </w:t>
      </w:r>
      <w:r>
        <w:rPr>
          <w:rFonts w:cs="Times New Roman" w:ascii="Times New Roman" w:hAnsi="Times New Roman"/>
          <w:sz w:val="21"/>
          <w:szCs w:val="21"/>
        </w:rPr>
        <w:t>с «13» июня 2022 года до момента официального отзыва или утверждения Оферты в новой редакции.</w:t>
      </w:r>
      <w:r>
        <w:rPr>
          <w:rFonts w:cs="Times New Roman" w:ascii="Times New Roman" w:hAnsi="Times New Roman"/>
          <w:b/>
          <w:sz w:val="21"/>
          <w:szCs w:val="21"/>
        </w:rPr>
        <w:t xml:space="preserve"> Акцепт Оферты: </w:t>
      </w:r>
      <w:r>
        <w:rPr>
          <w:rFonts w:cs="Times New Roman" w:ascii="Times New Roman" w:hAnsi="Times New Roman"/>
          <w:sz w:val="21"/>
          <w:szCs w:val="21"/>
        </w:rPr>
        <w:t xml:space="preserve">подача физическим лицом, желающим заключить Договор, Заявления Заказчика по установленной форме (форма Заявления Заказчика размещена на официальном сайте Клиники и на информационных стендах в центрах Клиники) после ознакомления с Офертой, прейскурантом Клиники, режимом работы и Правилами внутреннего распорядка в Клинике. </w:t>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sz w:val="21"/>
          <w:szCs w:val="21"/>
        </w:rPr>
        <w:t>Актуальная редакция Оферты размещена на сайте Клиники в сети интернет: lidermed.pro</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b/>
          <w:bCs/>
          <w:sz w:val="21"/>
          <w:szCs w:val="21"/>
        </w:rPr>
        <w:t xml:space="preserve">Актуальная редакция оферты размещается по местонахождения Клиники: г. Рыбинск, ул. Пушника д. 49  ; г. Рыбинск,  пр. Серова д. 14 </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b/>
          <w:bCs/>
          <w:sz w:val="21"/>
          <w:szCs w:val="21"/>
        </w:rPr>
        <w:t>Выполняемые работы, оказываемые услуги</w:t>
      </w:r>
      <w:r>
        <w:rPr>
          <w:rFonts w:cs="Times New Roman" w:ascii="Times New Roman" w:hAnsi="Times New Roman"/>
          <w:sz w:val="21"/>
          <w:szCs w:val="21"/>
        </w:rPr>
        <w:t xml:space="preserve">: по адресу: </w:t>
      </w:r>
      <w:r>
        <w:rPr>
          <w:rFonts w:cs="Times New Roman" w:ascii="Times New Roman" w:hAnsi="Times New Roman"/>
          <w:b/>
          <w:bCs/>
          <w:sz w:val="21"/>
          <w:szCs w:val="21"/>
        </w:rPr>
        <w:t xml:space="preserve">г. Рыбинск пр. Серова д. 14 </w:t>
      </w:r>
      <w:r>
        <w:rPr>
          <w:rFonts w:cs="Times New Roman" w:ascii="Times New Roman" w:hAnsi="Times New Roman"/>
          <w:sz w:val="21"/>
          <w:szCs w:val="21"/>
        </w:rPr>
        <w:t xml:space="preserve">согласно выданной лицензии: </w:t>
      </w:r>
    </w:p>
    <w:tbl>
      <w:tblPr>
        <w:tblStyle w:val="af0"/>
        <w:tblW w:w="10053" w:type="dxa"/>
        <w:jc w:val="left"/>
        <w:tblInd w:w="0" w:type="dxa"/>
        <w:tblCellMar>
          <w:top w:w="0" w:type="dxa"/>
          <w:left w:w="108" w:type="dxa"/>
          <w:bottom w:w="0" w:type="dxa"/>
          <w:right w:w="108" w:type="dxa"/>
        </w:tblCellMar>
        <w:tblLook w:val="04a0" w:noHBand="0" w:noVBand="1" w:firstColumn="1" w:lastRow="0" w:lastColumn="0" w:firstRow="1"/>
      </w:tblPr>
      <w:tblGrid>
        <w:gridCol w:w="10053"/>
      </w:tblGrid>
      <w:tr>
        <w:trPr/>
        <w:tc>
          <w:tcPr>
            <w:tcW w:w="10053" w:type="dxa"/>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вакцинации (проведению профилактических прививок); сестринскому делу; при оказании первичной врачебной медико-санитарной помощи в амбулаторных условиях по: организация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гастроэнтерологии; кардиологии; колопроктологии; неврологии; организации здравоохранения  и общественному здоровью, сердечно-сосудистой хирургии; травматологии и ортопедии; функциональной диагностике; хирургии, эндокринологии, эндоскопии. При проведении медицинских осмотров, медицинских освидетельствований и медицинских экспертиз организуются и выполняются следующие работы (услуги) : при проведении медицинских экспертиз по: экспертизе временной нетрудоспособности</w:t>
            </w:r>
          </w:p>
        </w:tc>
      </w:tr>
    </w:tbl>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b/>
          <w:bCs/>
          <w:sz w:val="21"/>
          <w:szCs w:val="21"/>
        </w:rPr>
        <w:t>Выполняемые работы, оказываемые услуги</w:t>
      </w:r>
      <w:r>
        <w:rPr>
          <w:rFonts w:cs="Times New Roman" w:ascii="Times New Roman" w:hAnsi="Times New Roman"/>
          <w:sz w:val="21"/>
          <w:szCs w:val="21"/>
        </w:rPr>
        <w:t xml:space="preserve">: по адресу: </w:t>
      </w:r>
      <w:r>
        <w:rPr>
          <w:rFonts w:cs="Times New Roman" w:ascii="Times New Roman" w:hAnsi="Times New Roman"/>
          <w:b/>
          <w:bCs/>
          <w:sz w:val="21"/>
          <w:szCs w:val="21"/>
        </w:rPr>
        <w:t xml:space="preserve">г. Рыбинск ул. Пушкина д. 49, офис 11 </w:t>
      </w:r>
      <w:r>
        <w:rPr>
          <w:rFonts w:cs="Times New Roman" w:ascii="Times New Roman" w:hAnsi="Times New Roman"/>
          <w:sz w:val="21"/>
          <w:szCs w:val="21"/>
        </w:rPr>
        <w:t xml:space="preserve">согласно выданной лицензии: </w:t>
      </w:r>
    </w:p>
    <w:tbl>
      <w:tblPr>
        <w:tblStyle w:val="af0"/>
        <w:tblW w:w="10053" w:type="dxa"/>
        <w:jc w:val="left"/>
        <w:tblInd w:w="0" w:type="dxa"/>
        <w:tblCellMar>
          <w:top w:w="0" w:type="dxa"/>
          <w:left w:w="108" w:type="dxa"/>
          <w:bottom w:w="0" w:type="dxa"/>
          <w:right w:w="108" w:type="dxa"/>
        </w:tblCellMar>
        <w:tblLook w:val="04a0" w:noHBand="0" w:noVBand="1" w:firstColumn="1" w:lastRow="0" w:lastColumn="0" w:firstRow="1"/>
      </w:tblPr>
      <w:tblGrid>
        <w:gridCol w:w="10053"/>
      </w:tblGrid>
      <w:tr>
        <w:trPr/>
        <w:tc>
          <w:tcPr>
            <w:tcW w:w="10053" w:type="dxa"/>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лечебному делу, медицинскому массажу, сестринскому делу,  сестринскому делу в педиатрии; при оказании первичной врачебной медико-санитарной помощи в амбулаторных условиях по: организация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кардиологии; неврологии; онкологии; организации здравоохранения  и общественному здоровью, онкологии, организации здравоохранения и общественного здоровья, ревматологии, травматологии и ортопедии; функциональной диагностике; ультразвуковой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w:t>
            </w:r>
          </w:p>
        </w:tc>
      </w:tr>
    </w:tbl>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240" w:before="0" w:after="0"/>
        <w:ind w:firstLine="709"/>
        <w:jc w:val="both"/>
        <w:rPr>
          <w:rFonts w:ascii="Times New Roman" w:hAnsi="Times New Roman" w:cs="Times New Roman"/>
          <w:b/>
          <w:b/>
          <w:bCs/>
          <w:sz w:val="21"/>
          <w:szCs w:val="21"/>
        </w:rPr>
      </w:pPr>
      <w:r>
        <w:rPr>
          <w:rFonts w:cs="Times New Roman" w:ascii="Times New Roman" w:hAnsi="Times New Roman"/>
          <w:sz w:val="21"/>
          <w:szCs w:val="21"/>
        </w:rPr>
        <w:t>Актуальная редакция Оферты размещена на сайте Клиники: lidermed.pro</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240" w:before="0" w:after="0"/>
        <w:ind w:firstLine="708"/>
        <w:jc w:val="center"/>
        <w:rPr>
          <w:rFonts w:ascii="Times New Roman" w:hAnsi="Times New Roman" w:cs="Times New Roman"/>
          <w:b/>
          <w:b/>
          <w:sz w:val="21"/>
          <w:szCs w:val="21"/>
        </w:rPr>
      </w:pPr>
      <w:r>
        <w:rPr>
          <w:rFonts w:cs="Times New Roman" w:ascii="Times New Roman" w:hAnsi="Times New Roman"/>
          <w:b/>
          <w:sz w:val="21"/>
          <w:szCs w:val="21"/>
          <w:lang w:val="en-US"/>
        </w:rPr>
        <w:t>II</w:t>
      </w:r>
      <w:r>
        <w:rPr>
          <w:rFonts w:cs="Times New Roman" w:ascii="Times New Roman" w:hAnsi="Times New Roman"/>
          <w:b/>
          <w:sz w:val="21"/>
          <w:szCs w:val="21"/>
        </w:rPr>
        <w:t>. УСЛОВИЯ ДОГОВОРА, ЗАКЛЮЧАЕМОГО В СООТВЕТСТВИИ С НАСТОЯЩИМ ПУБЛИЧНЫМ ПРЕДЛОЖЕНИЕМ.</w:t>
      </w:r>
    </w:p>
    <w:p>
      <w:pPr>
        <w:pStyle w:val="Normal"/>
        <w:spacing w:lineRule="auto" w:line="240" w:before="0" w:after="0"/>
        <w:ind w:firstLine="708"/>
        <w:jc w:val="center"/>
        <w:rPr>
          <w:rFonts w:ascii="Times New Roman" w:hAnsi="Times New Roman" w:cs="Times New Roman"/>
          <w:b/>
          <w:b/>
          <w:sz w:val="21"/>
          <w:szCs w:val="21"/>
        </w:rPr>
      </w:pPr>
      <w:r>
        <w:rPr>
          <w:rFonts w:cs="Times New Roman" w:ascii="Times New Roman" w:hAnsi="Times New Roman"/>
          <w:b/>
          <w:sz w:val="21"/>
          <w:szCs w:val="21"/>
        </w:rPr>
      </w:r>
    </w:p>
    <w:p>
      <w:pPr>
        <w:pStyle w:val="Normal"/>
        <w:spacing w:lineRule="auto" w:line="240" w:before="0" w:after="0"/>
        <w:jc w:val="center"/>
        <w:rPr>
          <w:rFonts w:ascii="Times New Roman" w:hAnsi="Times New Roman" w:cs="Times New Roman"/>
          <w:b/>
          <w:b/>
          <w:sz w:val="21"/>
          <w:szCs w:val="21"/>
        </w:rPr>
      </w:pPr>
      <w:r>
        <w:rPr>
          <w:rFonts w:cs="Times New Roman" w:ascii="Times New Roman" w:hAnsi="Times New Roman"/>
          <w:b/>
          <w:sz w:val="21"/>
          <w:szCs w:val="21"/>
        </w:rPr>
        <w:t>ТЕРМИНЫ И ОПРЕДЕЛЕНИЯ В НАСТОЯЩЕМ ДОГОВОРЕ.</w:t>
      </w:r>
    </w:p>
    <w:p>
      <w:pPr>
        <w:pStyle w:val="Normal"/>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"Пациент" - физическое лицо, имеющее намерение получить либо получающее платные медицинские услуги в соответствии с Договором. Пациент определяется Заказчиком в Заявлении Заказчика.</w:t>
      </w:r>
    </w:p>
    <w:p>
      <w:pPr>
        <w:pStyle w:val="Normal"/>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"Заказчик" -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p>
    <w:p>
      <w:pPr>
        <w:pStyle w:val="Normal"/>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«Клиника» - медицинская организация, предоставляющая платные медицинские услуги Пациентам.</w:t>
      </w:r>
    </w:p>
    <w:p>
      <w:pPr>
        <w:pStyle w:val="ListParagraph"/>
        <w:numPr>
          <w:ilvl w:val="0"/>
          <w:numId w:val="1"/>
        </w:numPr>
        <w:tabs>
          <w:tab w:val="clear" w:pos="708"/>
          <w:tab w:val="left" w:pos="284" w:leader="none"/>
        </w:tabs>
        <w:spacing w:lineRule="auto" w:line="240"/>
        <w:ind w:left="1068" w:hanging="1068"/>
        <w:jc w:val="center"/>
        <w:rPr>
          <w:rFonts w:ascii="Times New Roman" w:hAnsi="Times New Roman" w:cs="Times New Roman"/>
          <w:b/>
          <w:b/>
          <w:sz w:val="21"/>
          <w:szCs w:val="21"/>
        </w:rPr>
      </w:pPr>
      <w:r>
        <w:rPr>
          <w:rFonts w:cs="Times New Roman" w:ascii="Times New Roman" w:hAnsi="Times New Roman"/>
          <w:b/>
          <w:sz w:val="21"/>
          <w:szCs w:val="21"/>
        </w:rPr>
        <w:t>ПРЕДМЕТ ДОГОВОРА.</w:t>
      </w:r>
    </w:p>
    <w:p>
      <w:pPr>
        <w:pStyle w:val="ListParagraph"/>
        <w:numPr>
          <w:ilvl w:val="1"/>
          <w:numId w:val="1"/>
        </w:numPr>
        <w:tabs>
          <w:tab w:val="clear" w:pos="708"/>
          <w:tab w:val="left" w:pos="426" w:leader="none"/>
          <w:tab w:val="left" w:pos="993" w:leader="none"/>
          <w:tab w:val="left" w:pos="1134"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Исполнитель обязуется по заданию Заказчика оказать услуги (совершить определенные действия или осуществить определенную деятельность)</w:t>
      </w:r>
    </w:p>
    <w:p>
      <w:pPr>
        <w:pStyle w:val="ListParagraph"/>
        <w:numPr>
          <w:ilvl w:val="1"/>
          <w:numId w:val="1"/>
        </w:numPr>
        <w:tabs>
          <w:tab w:val="clear" w:pos="708"/>
          <w:tab w:val="left" w:pos="426" w:leader="none"/>
          <w:tab w:val="left" w:pos="993" w:leader="none"/>
          <w:tab w:val="left" w:pos="1134"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По настоящему Договору Заказчик поручает Клинике оказывать Пациенту медицинские услуги в соответствии с предусмотренными в настоящем Договоре условиями расчетов, в том числе, но не исключительно:</w:t>
      </w:r>
    </w:p>
    <w:p>
      <w:pPr>
        <w:pStyle w:val="ListParagraph"/>
        <w:numPr>
          <w:ilvl w:val="0"/>
          <w:numId w:val="2"/>
        </w:numPr>
        <w:tabs>
          <w:tab w:val="clear" w:pos="708"/>
          <w:tab w:val="left" w:pos="426" w:leader="none"/>
          <w:tab w:val="left" w:pos="993"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медицинскую амбулаторную помощь, включая: услуги врача общего профиля и врачей-специалистов, проведение диагностических (в том числе инструментальных, ультразвуковых) и лабораторных исследований, различные медицинские манипуляции;</w:t>
      </w:r>
    </w:p>
    <w:p>
      <w:pPr>
        <w:pStyle w:val="ListParagraph"/>
        <w:numPr>
          <w:ilvl w:val="0"/>
          <w:numId w:val="2"/>
        </w:numPr>
        <w:tabs>
          <w:tab w:val="clear" w:pos="708"/>
          <w:tab w:val="left" w:pos="426" w:leader="none"/>
          <w:tab w:val="left" w:pos="993"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общеоздоровительные процедуры немедицинского характера;</w:t>
      </w:r>
    </w:p>
    <w:p>
      <w:pPr>
        <w:pStyle w:val="ListParagraph"/>
        <w:numPr>
          <w:ilvl w:val="0"/>
          <w:numId w:val="2"/>
        </w:numPr>
        <w:tabs>
          <w:tab w:val="clear" w:pos="708"/>
          <w:tab w:val="left" w:pos="426" w:leader="none"/>
          <w:tab w:val="left" w:pos="993"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немедицинские консультации в сфере организации здорового образа жизни,</w:t>
      </w:r>
    </w:p>
    <w:p>
      <w:pPr>
        <w:pStyle w:val="ListParagraph"/>
        <w:tabs>
          <w:tab w:val="clear" w:pos="708"/>
          <w:tab w:val="left" w:pos="426"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а Заказчик обязуется своевременно производить оплату предоставляемых Пациенту услуг и соблюдать условия настоящего договора.</w:t>
      </w:r>
    </w:p>
    <w:p>
      <w:pPr>
        <w:pStyle w:val="ListParagraph"/>
        <w:numPr>
          <w:ilvl w:val="1"/>
          <w:numId w:val="1"/>
        </w:numPr>
        <w:tabs>
          <w:tab w:val="clear" w:pos="708"/>
          <w:tab w:val="left" w:pos="426" w:leader="none"/>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Клиника гарантирует, что оказываемые по настоящему Договору медицинские услуги отвечают требованиям, предъявляемым к методам диагностики, профилактики и лечения, разрешенным на территории Российской Федерации, и оказываются на основании лицензии, выданной уполномоченным государственным органом. Перечень видов деятельности Клиники, указан в лицензии на осуществление медицинской деятельности.</w:t>
      </w:r>
    </w:p>
    <w:p>
      <w:pPr>
        <w:pStyle w:val="Normal"/>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1.3. Путём акцепта Оферты, Заказчик и Пациент подтверждают, что: </w:t>
      </w:r>
      <w:r>
        <w:rPr>
          <w:rFonts w:cs="Times New Roman" w:ascii="Times New Roman" w:hAnsi="Times New Roman"/>
          <w:sz w:val="21"/>
          <w:szCs w:val="21"/>
          <w:lang w:eastAsia="ru-RU"/>
        </w:rPr>
        <w:t xml:space="preserve">(а) </w:t>
      </w:r>
      <w:r>
        <w:rPr>
          <w:rFonts w:eastAsia="Times New Roman" w:cs="Times New Roman" w:ascii="Times New Roman" w:hAnsi="Times New Roman"/>
          <w:sz w:val="21"/>
          <w:szCs w:val="21"/>
          <w:lang w:eastAsia="ru-RU"/>
        </w:rPr>
        <w:t>ознакомились с правилами внутреннего распорядка Клиники и режимом работы Клиники, (б) действия Пациента и Заказчика по поводу оказания услуг по Договору являются согласованными. Клиника не несёт ответственности в случае отсутствия согласованности в волеизъявлении Заказчика и Пациента.</w:t>
      </w:r>
    </w:p>
    <w:p>
      <w:pPr>
        <w:pStyle w:val="Normal"/>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1.4. Стороны в рамках взаимодействия по Договору могут заключать дополнительные соглашения о реализации комплекса различных услуг (программы), индивидуальные условия которых определяются и согласуются дополнительным соглашением.</w:t>
      </w:r>
    </w:p>
    <w:p>
      <w:pPr>
        <w:pStyle w:val="Normal"/>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1.5. Результатом реализации договора оказания медицинских услуг для пациента должны стать позитивные изменения состояния здоровья (в т.ч. его сохранение или улучшение состояния, стабилизация состояния, замедление течения, наступление ремиссии), предоставление диагностических сведений для пациента и сведений о состоянии его здоровья, а в случае предоставления услуг медико-эстетического характера - достижение благоприятных результатов касательно желаемого улучшения (изменения) его внешности, излечение или маскировка имеющихся у него косметических дефектов с учетом анатомических особенностей.</w:t>
      </w:r>
    </w:p>
    <w:p>
      <w:pPr>
        <w:pStyle w:val="Normal"/>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1.6 Пациент (Заказчик), присоединяясь к настоящему договору оферты осознают, что в некоторых случаях, достижение запланированного результата не может быть достигнуто, даже при условии правильно выбранной тактики и методов лечения проведения по объективным причинам. Достижение запланированного результата не является существенным условием и предметом договора.</w:t>
      </w:r>
    </w:p>
    <w:p>
      <w:pPr>
        <w:pStyle w:val="Normal"/>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силу индивидуальных особенностей каждого человеческого организма и непредсказуемости течения любого заболевания невозможно со стопроцентной вероятностью гарантировать благоприятный исход лечения и достижение выздоровления пациента (улучшения его здоровья) как главного желаемого результата медицинской услуги.</w:t>
      </w:r>
    </w:p>
    <w:p>
      <w:pPr>
        <w:pStyle w:val="ListParagraph"/>
        <w:tabs>
          <w:tab w:val="clear" w:pos="708"/>
          <w:tab w:val="left" w:pos="426" w:leader="none"/>
        </w:tabs>
        <w:spacing w:lineRule="auto" w:line="240"/>
        <w:ind w:left="708" w:hanging="0"/>
        <w:jc w:val="both"/>
        <w:rPr>
          <w:rFonts w:ascii="Times New Roman" w:hAnsi="Times New Roman" w:cs="Times New Roman"/>
          <w:sz w:val="21"/>
          <w:szCs w:val="21"/>
        </w:rPr>
      </w:pPr>
      <w:r>
        <w:rPr>
          <w:rFonts w:cs="Times New Roman" w:ascii="Times New Roman" w:hAnsi="Times New Roman"/>
          <w:sz w:val="21"/>
          <w:szCs w:val="21"/>
        </w:rPr>
      </w:r>
    </w:p>
    <w:p>
      <w:pPr>
        <w:pStyle w:val="ListParagraph"/>
        <w:numPr>
          <w:ilvl w:val="0"/>
          <w:numId w:val="1"/>
        </w:numPr>
        <w:tabs>
          <w:tab w:val="clear" w:pos="708"/>
          <w:tab w:val="left" w:pos="284" w:leader="none"/>
        </w:tabs>
        <w:spacing w:lineRule="auto" w:line="240" w:before="0" w:after="0"/>
        <w:ind w:left="1068" w:hanging="1068"/>
        <w:contextualSpacing/>
        <w:jc w:val="center"/>
        <w:rPr>
          <w:rFonts w:ascii="Times New Roman" w:hAnsi="Times New Roman" w:cs="Times New Roman"/>
          <w:b/>
          <w:b/>
          <w:sz w:val="21"/>
          <w:szCs w:val="21"/>
        </w:rPr>
      </w:pPr>
      <w:r>
        <w:rPr>
          <w:rFonts w:cs="Times New Roman" w:ascii="Times New Roman" w:hAnsi="Times New Roman"/>
          <w:sz w:val="21"/>
          <w:szCs w:val="21"/>
        </w:rPr>
        <w:t xml:space="preserve"> </w:t>
      </w:r>
      <w:r>
        <w:rPr>
          <w:rFonts w:cs="Times New Roman" w:ascii="Times New Roman" w:hAnsi="Times New Roman"/>
          <w:b/>
          <w:sz w:val="21"/>
          <w:szCs w:val="21"/>
        </w:rPr>
        <w:t>ПРАВА И ОБЯЗАННОСТИ СТОРОН.</w:t>
      </w:r>
    </w:p>
    <w:p>
      <w:pPr>
        <w:pStyle w:val="ListParagraph"/>
        <w:numPr>
          <w:ilvl w:val="1"/>
          <w:numId w:val="1"/>
        </w:numPr>
        <w:tabs>
          <w:tab w:val="clear" w:pos="708"/>
          <w:tab w:val="left" w:pos="993" w:leader="none"/>
        </w:tabs>
        <w:spacing w:lineRule="auto" w:line="240" w:before="0" w:after="0"/>
        <w:ind w:left="0" w:firstLine="708"/>
        <w:contextualSpacing/>
        <w:rPr>
          <w:rFonts w:ascii="Times New Roman" w:hAnsi="Times New Roman" w:cs="Times New Roman"/>
          <w:b/>
          <w:b/>
          <w:bCs/>
          <w:sz w:val="21"/>
          <w:szCs w:val="21"/>
        </w:rPr>
      </w:pPr>
      <w:r>
        <w:rPr>
          <w:rFonts w:eastAsia="Arial" w:cs="Times New Roman" w:ascii="Times New Roman" w:hAnsi="Times New Roman"/>
          <w:sz w:val="21"/>
          <w:szCs w:val="21"/>
        </w:rPr>
        <w:t xml:space="preserve"> </w:t>
      </w:r>
      <w:r>
        <w:rPr>
          <w:rFonts w:eastAsia="Arial" w:cs="Times New Roman" w:ascii="Times New Roman" w:hAnsi="Times New Roman"/>
          <w:b/>
          <w:bCs/>
          <w:sz w:val="21"/>
          <w:szCs w:val="21"/>
        </w:rPr>
        <w:t>При оказании медицинских услуг Клиника обязуется:</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 xml:space="preserve">использовать методы профилактики, диагностики, лечения и медицинские технологии, разрешенные к применению действующим законодательством Российской Федерации; </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предоставить Пациенту информацию, включающую в себя сведения о местонахождении Клиники, режиме работы, перечне платных медицинских услуг с указанием их стоимости, об условиях предоставления и получения этих услуг, а также сведения о наличии лицензии на медицинскую деятельность, о квалификации и сертификации специалистов;</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по требованию Пациента или его законного представителя предоставлять Пациенту в доступной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сведения об условиях предоставления медицинской помощи, а также о квалификации и сертификации специалистов;</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lang w:eastAsia="ru-RU"/>
        </w:rPr>
      </w:pPr>
      <w:r>
        <w:rPr>
          <w:rFonts w:eastAsia="Arial" w:cs="Times New Roman" w:ascii="Times New Roman" w:hAnsi="Times New Roman"/>
          <w:sz w:val="21"/>
          <w:szCs w:val="21"/>
        </w:rPr>
        <w:t xml:space="preserve">представлять медицинские услуги в сроки, установленные настоящим Договором; </w:t>
      </w:r>
      <w:r>
        <w:rPr>
          <w:rFonts w:cs="Times New Roman" w:ascii="Times New Roman" w:hAnsi="Times New Roman"/>
          <w:sz w:val="21"/>
          <w:szCs w:val="21"/>
          <w:lang w:eastAsia="ru-RU"/>
        </w:rPr>
        <w:t>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по запросу предоставлять документы, необходимые для получения социальных налоговых вычетов согласно пп.3 п.1 ст. 219 Налогового кодекса Российской Федерации;</w:t>
      </w:r>
    </w:p>
    <w:p>
      <w:pPr>
        <w:pStyle w:val="Normal"/>
        <w:numPr>
          <w:ilvl w:val="0"/>
          <w:numId w:val="3"/>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по запросу Пациента или уполномоченных им лиц предоставлять копии медицинской документации;</w:t>
      </w:r>
    </w:p>
    <w:p>
      <w:pPr>
        <w:pStyle w:val="ListParagraph"/>
        <w:numPr>
          <w:ilvl w:val="1"/>
          <w:numId w:val="3"/>
        </w:numPr>
        <w:tabs>
          <w:tab w:val="clear" w:pos="708"/>
          <w:tab w:val="left" w:pos="284" w:leader="none"/>
          <w:tab w:val="left" w:pos="993" w:leader="none"/>
        </w:tabs>
        <w:spacing w:lineRule="auto" w:line="240" w:before="0" w:after="0"/>
        <w:ind w:left="0" w:firstLine="720"/>
        <w:contextualSpacing/>
        <w:jc w:val="both"/>
        <w:rPr>
          <w:rFonts w:ascii="Times New Roman" w:hAnsi="Times New Roman" w:cs="Times New Roman"/>
          <w:b/>
          <w:b/>
          <w:sz w:val="21"/>
          <w:szCs w:val="21"/>
        </w:rPr>
      </w:pPr>
      <w:r>
        <w:rPr>
          <w:rFonts w:eastAsia="Arial" w:cs="Times New Roman" w:ascii="Times New Roman" w:hAnsi="Times New Roman"/>
          <w:sz w:val="21"/>
          <w:szCs w:val="21"/>
        </w:rPr>
        <w:t>соблюдать врачебную тайну, а также условие о конфиденциальности в отношении персональных данных Пациента и Заказчика;</w:t>
      </w:r>
    </w:p>
    <w:p>
      <w:pPr>
        <w:pStyle w:val="ListParagraph"/>
        <w:numPr>
          <w:ilvl w:val="1"/>
          <w:numId w:val="3"/>
        </w:numPr>
        <w:tabs>
          <w:tab w:val="clear" w:pos="708"/>
          <w:tab w:val="left" w:pos="284" w:leader="none"/>
          <w:tab w:val="left" w:pos="993" w:leader="none"/>
        </w:tabs>
        <w:spacing w:lineRule="auto" w:line="240" w:before="0" w:after="0"/>
        <w:ind w:left="0" w:firstLine="720"/>
        <w:contextualSpacing/>
        <w:jc w:val="both"/>
        <w:rPr>
          <w:rFonts w:ascii="Times New Roman" w:hAnsi="Times New Roman" w:cs="Times New Roman"/>
          <w:b/>
          <w:b/>
          <w:sz w:val="21"/>
          <w:szCs w:val="21"/>
        </w:rPr>
      </w:pPr>
      <w:r>
        <w:rPr>
          <w:rFonts w:eastAsia="Arial" w:cs="Times New Roman" w:ascii="Times New Roman" w:hAnsi="Times New Roman"/>
          <w:sz w:val="21"/>
          <w:szCs w:val="21"/>
        </w:rPr>
        <w:t>довести до сведения Пациента и Заказчика правила предоставления медицинскими организациями платных медицинских услуг, утвержденные Постановлением Правительства РФ от 04.10.2012 г.№1006 в наглядной и доступной форме, путем размещения правил на сайте Клиники и стойках ресепшн в центре Клиники;</w:t>
      </w:r>
    </w:p>
    <w:p>
      <w:pPr>
        <w:pStyle w:val="ListParagraph"/>
        <w:numPr>
          <w:ilvl w:val="1"/>
          <w:numId w:val="3"/>
        </w:numPr>
        <w:tabs>
          <w:tab w:val="clear" w:pos="708"/>
          <w:tab w:val="left" w:pos="284" w:leader="none"/>
          <w:tab w:val="left" w:pos="993" w:leader="none"/>
        </w:tabs>
        <w:spacing w:lineRule="auto" w:line="240" w:before="0" w:after="0"/>
        <w:ind w:left="0" w:firstLine="720"/>
        <w:contextualSpacing/>
        <w:jc w:val="both"/>
        <w:rPr>
          <w:rFonts w:ascii="Times New Roman" w:hAnsi="Times New Roman" w:cs="Times New Roman"/>
          <w:b/>
          <w:b/>
          <w:sz w:val="21"/>
          <w:szCs w:val="21"/>
        </w:rPr>
      </w:pPr>
      <w:r>
        <w:rPr>
          <w:rFonts w:eastAsia="Arial" w:cs="Times New Roman" w:ascii="Times New Roman" w:hAnsi="Times New Roman"/>
          <w:sz w:val="21"/>
          <w:szCs w:val="21"/>
        </w:rPr>
        <w:t>осуществлять обработку персональных данных Пациента и Заказчика в соответствии с Федеральным законом от 27.07.2006 г.№152-ФЗ «О персональных данных»;</w:t>
      </w:r>
    </w:p>
    <w:p>
      <w:pPr>
        <w:pStyle w:val="ListParagraph"/>
        <w:numPr>
          <w:ilvl w:val="1"/>
          <w:numId w:val="3"/>
        </w:numPr>
        <w:tabs>
          <w:tab w:val="clear" w:pos="708"/>
          <w:tab w:val="left" w:pos="284" w:leader="none"/>
          <w:tab w:val="left" w:pos="993" w:leader="none"/>
        </w:tabs>
        <w:spacing w:lineRule="auto" w:line="240" w:before="0" w:after="0"/>
        <w:ind w:left="0" w:firstLine="720"/>
        <w:contextualSpacing/>
        <w:jc w:val="both"/>
        <w:rPr>
          <w:rFonts w:ascii="Times New Roman" w:hAnsi="Times New Roman" w:cs="Times New Roman"/>
          <w:b/>
          <w:b/>
          <w:sz w:val="21"/>
          <w:szCs w:val="21"/>
        </w:rPr>
      </w:pPr>
      <w:r>
        <w:rPr>
          <w:rFonts w:eastAsia="Arial" w:cs="Times New Roman" w:ascii="Times New Roman" w:hAnsi="Times New Roman"/>
          <w:sz w:val="21"/>
          <w:szCs w:val="21"/>
        </w:rPr>
        <w:t>Предоставить Пациенту возможность ознакомиться с оригиналами медицинской документации в специально отведенном для этого помещении по месту нахождения центра Клиники.</w:t>
      </w:r>
    </w:p>
    <w:p>
      <w:pPr>
        <w:pStyle w:val="ListParagraph"/>
        <w:numPr>
          <w:ilvl w:val="1"/>
          <w:numId w:val="1"/>
        </w:numPr>
        <w:tabs>
          <w:tab w:val="clear" w:pos="708"/>
          <w:tab w:val="left" w:pos="993" w:leader="none"/>
        </w:tabs>
        <w:spacing w:lineRule="auto" w:line="240" w:before="0" w:after="0"/>
        <w:ind w:left="0" w:firstLine="709"/>
        <w:rPr>
          <w:rFonts w:ascii="Times New Roman" w:hAnsi="Times New Roman" w:cs="Times New Roman"/>
          <w:b/>
          <w:b/>
          <w:bCs/>
          <w:sz w:val="21"/>
          <w:szCs w:val="21"/>
        </w:rPr>
      </w:pPr>
      <w:r>
        <w:rPr>
          <w:rFonts w:eastAsia="Arial" w:cs="Times New Roman" w:ascii="Times New Roman" w:hAnsi="Times New Roman"/>
          <w:b/>
          <w:bCs/>
          <w:sz w:val="21"/>
          <w:szCs w:val="21"/>
        </w:rPr>
        <w:t xml:space="preserve"> </w:t>
      </w:r>
      <w:r>
        <w:rPr>
          <w:rFonts w:eastAsia="Arial" w:cs="Times New Roman" w:ascii="Times New Roman" w:hAnsi="Times New Roman"/>
          <w:b/>
          <w:bCs/>
          <w:sz w:val="21"/>
          <w:szCs w:val="21"/>
        </w:rPr>
        <w:t>При получении медицинских и иных услуг Пациент обязуется:</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 xml:space="preserve">предоставить специалистам Клиники (лечащему врачу) подробную информацию о состоянии своего здоровья и здоровья ближайших родственников, отягощенной наследственности, перенесенных и имеющихся заболеваниях, наличии вредных привычек, вредных и опасных условиях труда, аллергических реакциях, иных известных ему особенностях организма, способных оказать влияние на ход лечения и его эффективность, о наличии заболеваний, представляющих опасность для окружающих, если Пациенту заранее известно о наличии данного заболевания; </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Предоставить Исполнителю достоверную информацию о себе, включающую данные о перенесенных заболеваниях, непереносимости и аллергических реакциях на медикаментозные препараты, пищевые продукты и природные факторы;</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незамедлительно сообщать обо всех неблагоприятных симптомах в состоянии своего здоровья;</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соблюдать предписания лечащего врача, режим лечения, правила поведения, установленные внутренним распорядком Клиники и нормативно-правовыми актами РФ, регулярно выполнять личные санитарно-гигиенические процедуры, направленные на поддержание своего здоровья и санитарно-эпидемиологического режима Клиники;</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при каждом посещении иметь при себе документ, удостоверяющий личность и предъявлять их по первому требованию администрации, лечащего врача, службы безопасности Клиники, а также предоставлять копию документа, удостоверяющего личность персоналу Клиники для оформления необходимой медицинской документации;</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бережно относиться к имуществу Клиники.</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предоставить согласие на обработку Клиникой и лицам, уполномоченным Клиникой осуществлять обработку персональных данных исключительно в связи с технической необходимостью, а также согласие предоставление персональных данных (в т.ч. специальной категории) Заказчику в целях исполнения настоящего Договора;</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предоставлять информированное добровольное согласие на оказание Клиникой медицинских услуг;</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проходить подготовку к медицинским исследованиям, манипуляциям и процедурам в соответствии с рекомендациями лечащего врача и правилами, изложенными в подписанном Пациентом информированном добровольном согласии на оказание медицинских услуг;</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ознакомиться с Прейскурантом Клиники;</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 xml:space="preserve">Прейскурант Клиники размещен по адресу осуществления деятельности, а также в сети интернет по адресу: </w:t>
      </w:r>
      <w:r>
        <w:rPr>
          <w:rFonts w:cs="Times New Roman" w:ascii="Times New Roman" w:hAnsi="Times New Roman"/>
          <w:sz w:val="21"/>
          <w:szCs w:val="21"/>
        </w:rPr>
        <w:t>lidermed.pro</w:t>
      </w:r>
      <w:r>
        <w:rPr>
          <w:rFonts w:eastAsia="Arial" w:cs="Times New Roman" w:ascii="Times New Roman" w:hAnsi="Times New Roman"/>
          <w:sz w:val="21"/>
          <w:szCs w:val="21"/>
        </w:rPr>
        <w:t>;</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самостоятельно оплачивать услуги Клиники в случае обращения за услугами без присутствия Заказчика при отсутствии внесенной предоплаты за услуги, осуществленном Заказчиком заблаговременно;</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вносить предоплату для оказания услуг;</w:t>
      </w:r>
    </w:p>
    <w:p>
      <w:pPr>
        <w:pStyle w:val="Normal"/>
        <w:numPr>
          <w:ilvl w:val="0"/>
          <w:numId w:val="4"/>
        </w:numPr>
        <w:tabs>
          <w:tab w:val="clear" w:pos="708"/>
          <w:tab w:val="left" w:pos="993" w:leader="none"/>
        </w:tabs>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Выполнять все медицинские рекомендации специалистов Исполнителя и третьих лиц, привлеченных Исполнителем для оказания по настоящему Договору Медицинских услуг, соблюдать предписанный режим наблюдения и оказания Медицинских услуг, а также выполнять рекомендации и указания, предписанные на период после оказания Медицинских услуг;</w:t>
      </w:r>
    </w:p>
    <w:p>
      <w:pPr>
        <w:pStyle w:val="Normal"/>
        <w:numPr>
          <w:ilvl w:val="0"/>
          <w:numId w:val="4"/>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Посещать специалистов и выполнять процедуры в установленное время. В случае неявки Пациента на прием к специалистам Исполнителя в установленное время, время повторного приема определяется Исполнителем.</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eastAsia="Arial" w:cs="Times New Roman"/>
          <w:sz w:val="21"/>
          <w:szCs w:val="21"/>
        </w:rPr>
      </w:pPr>
      <w:r>
        <w:rPr>
          <w:rFonts w:eastAsia="Arial" w:cs="Times New Roman" w:ascii="Times New Roman" w:hAnsi="Times New Roman"/>
          <w:sz w:val="21"/>
          <w:szCs w:val="21"/>
        </w:rPr>
        <w:t>При получении медицинских и иных услуг Пациент имеет право:</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получать квалифицированные медицинские услуги (медицинскую помощь), соответствующие уровню качества, который обычно соответствует таким услугам.</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выбирать лечащего врача из числа медицинских сотрудников Клиники;</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в любой момент отказаться от медицинской помощи или от иных услуг. При этом Заказчик обязан оплатить Клинике фактически оказанные Пациенту медицинские услуги;</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 xml:space="preserve">получать в доступной для него форме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связанных с ними рисками, возможных вариантах медицинского вмешательства, их последствиях и результатах проведенного лечения, а также получать в доступной форме </w:t>
      </w:r>
      <w:r>
        <w:rPr>
          <w:rFonts w:cs="Times New Roman" w:ascii="Times New Roman" w:hAnsi="Times New Roman"/>
          <w:sz w:val="21"/>
          <w:szCs w:val="21"/>
        </w:rPr>
        <w:t>информацию о существующих в мировой практике профилактических мероприятиях, имеющих индивидуализированный подход и направленных на формирование здорового образа жизни и устранение вредного влияния различных факторов на здоровье организма человека</w:t>
      </w:r>
      <w:r>
        <w:rPr>
          <w:rFonts w:eastAsia="Arial" w:cs="Times New Roman" w:ascii="Times New Roman" w:hAnsi="Times New Roman"/>
          <w:sz w:val="21"/>
          <w:szCs w:val="21"/>
        </w:rPr>
        <w:t>;</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cs="Times New Roman"/>
          <w:sz w:val="21"/>
          <w:szCs w:val="21"/>
        </w:rPr>
      </w:pPr>
      <w:r>
        <w:rPr>
          <w:rFonts w:eastAsia="Arial" w:cs="Times New Roman" w:ascii="Times New Roman" w:hAnsi="Times New Roman"/>
          <w:sz w:val="21"/>
          <w:szCs w:val="21"/>
        </w:rPr>
        <w:t>пациент имеет право на отказ от медицинского вмешательства;</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получать сведения о квалификации и сертификации специалистов Клиники;</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получать (в том числе заблаговременно) подробную информацию об оказываемых услугах, условиях их оказания.</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Требовать от Исполнителя надлежащего выполнения им обязательств по настоящему Договору.</w:t>
      </w:r>
    </w:p>
    <w:p>
      <w:pPr>
        <w:pStyle w:val="Normal"/>
        <w:numPr>
          <w:ilvl w:val="0"/>
          <w:numId w:val="5"/>
        </w:numPr>
        <w:tabs>
          <w:tab w:val="clear" w:pos="708"/>
          <w:tab w:val="left" w:pos="993" w:leader="none"/>
        </w:tabs>
        <w:spacing w:lineRule="auto" w:line="240" w:before="0" w:after="0"/>
        <w:ind w:left="0" w:firstLine="709"/>
        <w:jc w:val="both"/>
        <w:rPr>
          <w:rFonts w:ascii="Times New Roman" w:hAnsi="Times New Roman" w:eastAsia="Arial" w:cs="Times New Roman"/>
          <w:sz w:val="21"/>
          <w:szCs w:val="21"/>
        </w:rPr>
      </w:pPr>
      <w:r>
        <w:rPr>
          <w:rFonts w:eastAsia="Arial" w:cs="Times New Roman" w:ascii="Times New Roman" w:hAnsi="Times New Roman"/>
          <w:sz w:val="21"/>
          <w:szCs w:val="21"/>
        </w:rPr>
        <w:t>Требовать от Исполнителя предоставления для ознакомления медицинскую документацию, копий лицензий на осуществление медицинской деятельности с приложением перечня работ (услуг), составляющих медицинскую деятельность Исполнителя в соответствии с лицензиями. Предоставить по запросу Пациента, сведения об уровне и профессиональном образовании медицинских работников, участвующих в оказании медицинской услуги.</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eastAsia="Arial" w:cs="Times New Roman"/>
          <w:sz w:val="21"/>
          <w:szCs w:val="21"/>
        </w:rPr>
      </w:pPr>
      <w:r>
        <w:rPr>
          <w:rFonts w:eastAsia="Arial" w:cs="Times New Roman" w:ascii="Times New Roman" w:hAnsi="Times New Roman"/>
          <w:sz w:val="21"/>
          <w:szCs w:val="21"/>
        </w:rPr>
        <w:t>Клиника в ходе исполнении Договора имеет право:</w:t>
      </w:r>
    </w:p>
    <w:p>
      <w:pPr>
        <w:pStyle w:val="Normal"/>
        <w:numPr>
          <w:ilvl w:val="0"/>
          <w:numId w:val="6"/>
        </w:numPr>
        <w:tabs>
          <w:tab w:val="clear" w:pos="708"/>
          <w:tab w:val="left" w:pos="993" w:leader="none"/>
        </w:tabs>
        <w:spacing w:lineRule="auto" w:line="240" w:before="0" w:after="0"/>
        <w:ind w:left="0" w:firstLine="708"/>
        <w:jc w:val="both"/>
        <w:rPr>
          <w:rFonts w:ascii="Times New Roman" w:hAnsi="Times New Roman" w:cs="Times New Roman"/>
          <w:sz w:val="21"/>
          <w:szCs w:val="21"/>
          <w:lang w:val="uz-Cyrl-UZ"/>
        </w:rPr>
      </w:pPr>
      <w:r>
        <w:rPr>
          <w:rFonts w:cs="Times New Roman" w:ascii="Times New Roman" w:hAnsi="Times New Roman"/>
          <w:sz w:val="21"/>
          <w:szCs w:val="21"/>
        </w:rPr>
        <w:t>определять длительность лечения, объем медицинских услуг</w:t>
      </w:r>
      <w:r>
        <w:rPr>
          <w:rFonts w:cs="Times New Roman" w:ascii="Times New Roman" w:hAnsi="Times New Roman"/>
          <w:sz w:val="21"/>
          <w:szCs w:val="21"/>
          <w:lang w:val="uz-Cyrl-UZ"/>
        </w:rPr>
        <w:t xml:space="preserve"> в соответствии с состоянием здоровья Пациента;</w:t>
      </w:r>
    </w:p>
    <w:p>
      <w:pPr>
        <w:pStyle w:val="Normal"/>
        <w:numPr>
          <w:ilvl w:val="0"/>
          <w:numId w:val="6"/>
        </w:numPr>
        <w:tabs>
          <w:tab w:val="clear" w:pos="708"/>
          <w:tab w:val="left" w:pos="993" w:leader="none"/>
        </w:tabs>
        <w:spacing w:lineRule="auto" w:line="240" w:before="0" w:after="0"/>
        <w:ind w:left="0" w:firstLine="709"/>
        <w:jc w:val="both"/>
        <w:rPr>
          <w:rFonts w:ascii="Times New Roman" w:hAnsi="Times New Roman" w:cs="Times New Roman"/>
          <w:bCs/>
          <w:sz w:val="21"/>
          <w:szCs w:val="21"/>
        </w:rPr>
      </w:pPr>
      <w:r>
        <w:rPr>
          <w:rFonts w:cs="Times New Roman" w:ascii="Times New Roman" w:hAnsi="Times New Roman"/>
          <w:bCs/>
          <w:sz w:val="21"/>
          <w:szCs w:val="21"/>
        </w:rPr>
        <w:t>отказаться от оказания услуг по Договору при нарушении Пациентом или Заказчиком условий настоящего Договора, Правил внутреннего распорядка в Клинике, Правил предоставления медицинскими организациями платных медицинских услуг, а также при нарушении предписаний и рекомендаций врачей-специалистов Клиники, выявления у Пациента противопоказаний, препятствующих оказанию услуг, а также в случае неоплаты услуг по договору;</w:t>
      </w:r>
    </w:p>
    <w:p>
      <w:pPr>
        <w:pStyle w:val="Normal"/>
        <w:numPr>
          <w:ilvl w:val="0"/>
          <w:numId w:val="6"/>
        </w:numPr>
        <w:tabs>
          <w:tab w:val="clear" w:pos="708"/>
          <w:tab w:val="left" w:pos="993" w:leader="none"/>
        </w:tabs>
        <w:spacing w:lineRule="auto" w:line="240" w:before="0" w:after="0"/>
        <w:ind w:left="0" w:firstLine="709"/>
        <w:jc w:val="both"/>
        <w:rPr>
          <w:rFonts w:ascii="Times New Roman" w:hAnsi="Times New Roman" w:cs="Times New Roman"/>
          <w:bCs/>
          <w:sz w:val="21"/>
          <w:szCs w:val="21"/>
        </w:rPr>
      </w:pPr>
      <w:r>
        <w:rPr>
          <w:rFonts w:cs="Times New Roman" w:ascii="Times New Roman" w:hAnsi="Times New Roman"/>
          <w:bCs/>
          <w:sz w:val="21"/>
          <w:szCs w:val="21"/>
        </w:rPr>
        <w:t>не приступать к оказанию Медицинских услуг до момента исполнения Пациентом обязательств по оплате, предусмотренных условиями настоящего Договора</w:t>
      </w:r>
    </w:p>
    <w:p>
      <w:pPr>
        <w:pStyle w:val="ListParagraph"/>
        <w:numPr>
          <w:ilvl w:val="0"/>
          <w:numId w:val="6"/>
        </w:numPr>
        <w:tabs>
          <w:tab w:val="clear" w:pos="708"/>
          <w:tab w:val="left" w:pos="993" w:leader="none"/>
        </w:tabs>
        <w:spacing w:lineRule="auto" w:line="240" w:before="0" w:after="0"/>
        <w:ind w:left="0" w:firstLine="746"/>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принять денежные средства от Пациента или третьего лица в качестве исполнения обязательства Заказчика, если Заказчик не заявит Клинике об обратном;</w:t>
      </w:r>
    </w:p>
    <w:p>
      <w:pPr>
        <w:pStyle w:val="ListParagraph"/>
        <w:numPr>
          <w:ilvl w:val="0"/>
          <w:numId w:val="6"/>
        </w:numPr>
        <w:tabs>
          <w:tab w:val="clear" w:pos="708"/>
          <w:tab w:val="left" w:pos="993" w:leader="none"/>
        </w:tabs>
        <w:spacing w:lineRule="auto" w:line="240" w:before="0" w:after="0"/>
        <w:ind w:left="0" w:firstLine="774"/>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 случае если Пациент опаздывает на приём по предварительной записи на 10 (Десять) минут и более – Клиника вправе приступить к приёму последующего пациента с предложением опоздавшему пациенту ожидать приема, либо же пациенту будет предложен прием у другого врача или иного специалиста той же специальности/иного консультанта, а в случае невозможности такого приема, пациенту будет предложено записаться на прием на другие дату и время; </w:t>
      </w:r>
    </w:p>
    <w:p>
      <w:pPr>
        <w:pStyle w:val="ListParagraph"/>
        <w:numPr>
          <w:ilvl w:val="0"/>
          <w:numId w:val="6"/>
        </w:numPr>
        <w:tabs>
          <w:tab w:val="clear" w:pos="708"/>
          <w:tab w:val="left" w:pos="993" w:leader="none"/>
        </w:tabs>
        <w:spacing w:lineRule="auto" w:line="240" w:before="0" w:after="0"/>
        <w:ind w:left="0" w:firstLine="774"/>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использовать приборы замера температуры тела в отношении посетителей зданий Клиники;</w:t>
      </w:r>
    </w:p>
    <w:p>
      <w:pPr>
        <w:pStyle w:val="ListParagraph"/>
        <w:numPr>
          <w:ilvl w:val="0"/>
          <w:numId w:val="6"/>
        </w:numPr>
        <w:tabs>
          <w:tab w:val="clear" w:pos="708"/>
          <w:tab w:val="left" w:pos="993" w:leader="none"/>
        </w:tabs>
        <w:spacing w:lineRule="auto" w:line="240" w:before="0" w:after="0"/>
        <w:ind w:left="0" w:firstLine="774"/>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вести видеонаблюдение в целях обеспечения безопасности посетителей зданий Клиники; </w:t>
      </w:r>
    </w:p>
    <w:p>
      <w:pPr>
        <w:pStyle w:val="ListParagraph"/>
        <w:numPr>
          <w:ilvl w:val="0"/>
          <w:numId w:val="6"/>
        </w:numPr>
        <w:tabs>
          <w:tab w:val="clear" w:pos="708"/>
          <w:tab w:val="left" w:pos="993" w:leader="none"/>
        </w:tabs>
        <w:spacing w:lineRule="auto" w:line="240" w:before="0" w:after="0"/>
        <w:ind w:left="0" w:firstLine="851"/>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по результатам оказания медицинских услуг при заинтересованности Пациента предоставлять Пациенту рекомендации немедицинского характера в сфере здорового образа жизни и организации здорового питания;</w:t>
      </w:r>
    </w:p>
    <w:p>
      <w:pPr>
        <w:pStyle w:val="ListParagraph"/>
        <w:numPr>
          <w:ilvl w:val="0"/>
          <w:numId w:val="6"/>
        </w:numPr>
        <w:tabs>
          <w:tab w:val="clear" w:pos="708"/>
          <w:tab w:val="left" w:pos="993" w:leader="none"/>
        </w:tabs>
        <w:spacing w:lineRule="auto" w:line="240" w:before="0" w:after="0"/>
        <w:ind w:left="0" w:firstLine="851"/>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отказать Пациенту, не являющему Заказчиком по Договору, в оказании немедицинских услуг или оказать Пациенту, не являющему Заказчиком по Договору, немедицинские услуги при условии заключения Пациентом Договора с Клиникой;</w:t>
      </w:r>
    </w:p>
    <w:p>
      <w:pPr>
        <w:pStyle w:val="ListParagraph"/>
        <w:numPr>
          <w:ilvl w:val="0"/>
          <w:numId w:val="6"/>
        </w:numPr>
        <w:tabs>
          <w:tab w:val="clear" w:pos="708"/>
          <w:tab w:val="left" w:pos="993" w:leader="none"/>
        </w:tabs>
        <w:spacing w:lineRule="auto" w:line="240" w:before="0" w:after="0"/>
        <w:ind w:left="0" w:firstLine="851"/>
        <w:contextualSpacing/>
        <w:jc w:val="both"/>
        <w:rPr>
          <w:rFonts w:ascii="Times New Roman" w:hAnsi="Times New Roman" w:cs="Times New Roman"/>
          <w:bCs/>
          <w:sz w:val="21"/>
          <w:szCs w:val="21"/>
        </w:rPr>
      </w:pPr>
      <w:r>
        <w:rPr>
          <w:rFonts w:cs="Times New Roman" w:ascii="Times New Roman" w:hAnsi="Times New Roman"/>
          <w:bCs/>
          <w:sz w:val="21"/>
          <w:szCs w:val="21"/>
        </w:rPr>
        <w:t>принять денежные средства от третьего лица в качестве исполнения обязательства Заказчика, если Заказчик не заявит Клинике об обратном;</w:t>
      </w:r>
    </w:p>
    <w:p>
      <w:pPr>
        <w:pStyle w:val="ListParagraph"/>
        <w:tabs>
          <w:tab w:val="clear" w:pos="708"/>
          <w:tab w:val="left" w:pos="993" w:leader="none"/>
        </w:tabs>
        <w:spacing w:lineRule="auto" w:line="240" w:before="0" w:after="0"/>
        <w:ind w:left="851" w:hanging="0"/>
        <w:contextualSpacing/>
        <w:jc w:val="both"/>
        <w:rPr>
          <w:rFonts w:ascii="Times New Roman" w:hAnsi="Times New Roman" w:cs="Times New Roman"/>
          <w:bCs/>
          <w:sz w:val="21"/>
          <w:szCs w:val="21"/>
        </w:rPr>
      </w:pPr>
      <w:r>
        <w:rPr>
          <w:rFonts w:cs="Times New Roman" w:ascii="Times New Roman" w:hAnsi="Times New Roman"/>
          <w:bCs/>
          <w:sz w:val="21"/>
          <w:szCs w:val="21"/>
        </w:rPr>
      </w:r>
    </w:p>
    <w:p>
      <w:pPr>
        <w:pStyle w:val="ListParagraph"/>
        <w:numPr>
          <w:ilvl w:val="1"/>
          <w:numId w:val="1"/>
        </w:numPr>
        <w:tabs>
          <w:tab w:val="clear" w:pos="708"/>
          <w:tab w:val="left" w:pos="993" w:leader="none"/>
        </w:tabs>
        <w:spacing w:lineRule="auto" w:line="240" w:before="0" w:after="0"/>
        <w:contextualSpacing/>
        <w:jc w:val="both"/>
        <w:rPr>
          <w:rFonts w:ascii="Times New Roman" w:hAnsi="Times New Roman" w:cs="Times New Roman"/>
          <w:sz w:val="21"/>
          <w:szCs w:val="21"/>
        </w:rPr>
      </w:pPr>
      <w:r>
        <w:rPr>
          <w:rFonts w:cs="Times New Roman" w:ascii="Times New Roman" w:hAnsi="Times New Roman"/>
          <w:sz w:val="21"/>
          <w:szCs w:val="21"/>
        </w:rPr>
        <w:t>При исполнении настоящего Договора Заказчик обязан:</w:t>
      </w:r>
    </w:p>
    <w:p>
      <w:pPr>
        <w:pStyle w:val="Normal"/>
        <w:numPr>
          <w:ilvl w:val="0"/>
          <w:numId w:val="4"/>
        </w:numPr>
        <w:tabs>
          <w:tab w:val="clear" w:pos="708"/>
          <w:tab w:val="left" w:pos="993" w:leader="none"/>
        </w:tabs>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 xml:space="preserve">своевременно оплачивать оказываемые Пациенту услуги согласно положениям настоящего Договора; </w:t>
      </w:r>
    </w:p>
    <w:p>
      <w:pPr>
        <w:pStyle w:val="Normal"/>
        <w:numPr>
          <w:ilvl w:val="0"/>
          <w:numId w:val="4"/>
        </w:numPr>
        <w:tabs>
          <w:tab w:val="clear" w:pos="708"/>
          <w:tab w:val="left" w:pos="993" w:leader="none"/>
        </w:tabs>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Заказчик предоставляет свое согласие на обработку персональных данных, полученных Клиникой в рамках настоящего Договора, для целей исполнения Сторонами своих обязательств по настоящему Договору и предоставления их Пациенту в целях исполнения требований действующего законодательства, а также третьим лицам, которые уполномочены Клиникой осуществлять обработку персональных данных в связи с технической необходимостью исключительно в медицинских целях и целях исполнения Договора;</w:t>
      </w:r>
    </w:p>
    <w:p>
      <w:pPr>
        <w:pStyle w:val="Normal"/>
        <w:numPr>
          <w:ilvl w:val="0"/>
          <w:numId w:val="4"/>
        </w:numPr>
        <w:tabs>
          <w:tab w:val="clear" w:pos="708"/>
          <w:tab w:val="left" w:pos="993" w:leader="none"/>
        </w:tabs>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получить согласие Пациента на использование его персональных данных путем указания при акцепте Оферты.</w:t>
      </w:r>
      <w:r>
        <w:rPr/>
        <w:t xml:space="preserve"> </w:t>
      </w:r>
    </w:p>
    <w:p>
      <w:pPr>
        <w:pStyle w:val="Normal"/>
        <w:numPr>
          <w:ilvl w:val="0"/>
          <w:numId w:val="4"/>
        </w:numPr>
        <w:tabs>
          <w:tab w:val="clear" w:pos="708"/>
          <w:tab w:val="left" w:pos="993" w:leader="none"/>
        </w:tabs>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в течении всего срока действия Договора, а по его истечении – в течении срока, установленного законодательством РФ, обрабатывать следующие персональные данные Пациента – Ф.И.О., пол и дата рождения, адрес места жительства, биометрические и паспортные данные, данные о состоянии здоровья, семейное положение, состав семьи, социальное положение, образование, профессия (в том числе в информационных системах) в медико-профилактических целях, в целях установления медицинского диагноза, оказания медицинских и медико-социальных услуг, а также ведения учета и систематизации оказанных услуг, следующими способами: получение, ввод, сбор, систематизация, накопление персональных данных, хранение, удаление персональных данных (в электронном виде и на бумажном носителе); обновление, изменение персональных данных; использование персональных данных в связи с оказываемыми услугами; передача персональных данных субъекта в порядке, предусмотренном законодательством РФ, передача по внутренней сети и во внешние организации на бумажном и машинных носителях, а также по защищенным каналам связи.</w:t>
      </w:r>
    </w:p>
    <w:p>
      <w:pPr>
        <w:pStyle w:val="ListParagraph"/>
        <w:numPr>
          <w:ilvl w:val="0"/>
          <w:numId w:val="1"/>
        </w:numPr>
        <w:tabs>
          <w:tab w:val="clear" w:pos="708"/>
          <w:tab w:val="left" w:pos="1985" w:leader="none"/>
          <w:tab w:val="left" w:pos="2410" w:leader="none"/>
          <w:tab w:val="left" w:pos="3402" w:leader="none"/>
          <w:tab w:val="left" w:pos="3828" w:leader="none"/>
        </w:tabs>
        <w:spacing w:lineRule="auto" w:line="240" w:before="0" w:after="0"/>
        <w:ind w:left="720" w:firstLine="2193"/>
        <w:contextualSpacing/>
        <w:rPr>
          <w:rFonts w:ascii="Times New Roman" w:hAnsi="Times New Roman" w:cs="Times New Roman"/>
          <w:b/>
          <w:b/>
          <w:bCs/>
          <w:sz w:val="21"/>
          <w:szCs w:val="21"/>
        </w:rPr>
      </w:pPr>
      <w:r>
        <w:rPr>
          <w:rFonts w:cs="Times New Roman" w:ascii="Times New Roman" w:hAnsi="Times New Roman"/>
          <w:b/>
          <w:bCs/>
          <w:sz w:val="21"/>
          <w:szCs w:val="21"/>
        </w:rPr>
        <w:t>ПОРЯДОК ОКАЗАНИЯ УСЛУГ</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Медицинские услуги оказываются в соответствии с порядками оказания медицинской помощи, а также на основе  стандартов медицинской помощи, действующими на территории Российской Федерации,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действующего на территории Российской Федерации, включая </w:t>
      </w:r>
      <w:r>
        <w:rPr>
          <w:rFonts w:cs="Times New Roman" w:ascii="Times New Roman" w:hAnsi="Times New Roman"/>
          <w:sz w:val="21"/>
          <w:szCs w:val="21"/>
        </w:rPr>
        <w:t xml:space="preserve">существующие в мировой практике профилактические мероприятия, имеющие индивидуализированный подход и направленные на формирование здорового образа жизни и устранение вредного влияния различных факторов на здоровье организма человека.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Объем и характер медицинских услуг устанавливается на основании предварительного диагноза и пожеланий Пациента, если они не противоречат общепринятой лечебной практике. В ходе проведения лечения объем, и характер медицинских услуг может быть скорректирован специалистами Клиники. При оказании Клиникой медицинской услуг Сторонами может быть согласована спецификация на оказание медицинских услуг и (или) счет-согласие с присоединением к Настоящей оферте, и план лечения. Перечень данных услуг определяется в соответствующих приложениях к договору, являющихся его неотъемлемой частью.</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Пациент присоединением к Настоящему договору понимает, что договор оказания медицинских услуг носит консенсуальный характер и следовательно тактика лечения, объём, порядок, методы и способы мед. вмешательств в т.ч. диагностических определяет только лечащий врач.</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Срок оказания медицинских услуг определяется, исходя из объема профилактических, диагностических и лечебных мероприятий, предусмотренных нормативными документами, с учетом режима работы Клиники. Амбулаторная медицинская помощь оказывается Клиникой в день обращения, если иной порядок не установлен в порядках и стандартах оказания медицинской помощи, а также при доступности выбранного Пациентом врача.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Медицинское вмешательство осуществляется при условии наличия подписанного информированного добровольного согласия Пациента или его законного представителя, полученного в соответствии с требованиями действующего законодательства, если иное не установлено законодательством Российской Федерации.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Клиника вправе привлекать для оказания медицинских услуг по настоящему Договору иные медицинские организации, имеющие лицензии на медицинскую деятельность и соответствующие иным требованиям действующего законодательства. В этом случае Клиника координирует действия привлекаемых к оказанию услуг медицинских организаций, обеспечивает предоставление Пациенту и уполномоченным последним лицам информации о ходе лечения, состоянии здоровья Пациента, иных условиях оказания медицинской помощи.</w:t>
      </w:r>
    </w:p>
    <w:p>
      <w:pPr>
        <w:pStyle w:val="ListParagraph"/>
        <w:numPr>
          <w:ilvl w:val="0"/>
          <w:numId w:val="1"/>
        </w:numPr>
        <w:spacing w:lineRule="auto" w:line="240" w:before="0" w:after="0"/>
        <w:ind w:left="0" w:firstLine="708"/>
        <w:contextualSpacing/>
        <w:jc w:val="center"/>
        <w:rPr>
          <w:rFonts w:ascii="Times New Roman" w:hAnsi="Times New Roman" w:cs="Times New Roman"/>
          <w:b/>
          <w:b/>
          <w:bCs/>
          <w:sz w:val="21"/>
          <w:szCs w:val="21"/>
        </w:rPr>
      </w:pPr>
      <w:r>
        <w:rPr>
          <w:rFonts w:cs="Times New Roman" w:ascii="Times New Roman" w:hAnsi="Times New Roman"/>
          <w:b/>
          <w:bCs/>
          <w:sz w:val="21"/>
          <w:szCs w:val="21"/>
        </w:rPr>
        <w:t>ПОРЯДОК ПРОВЕДЕНИЯ ВЗАИМОРАСЧЕТОВ ЗА ОКАЗАННЫЕ УСЛУГИ</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Перечень и стоимость оказываемых Клиникой услуг предусмотрены в Прейскуранте (Прайс-листе), действующем на дату оказания услуги, размещенного по адресу оказания услуги и на интернет-сайте исполнителя: </w:t>
      </w:r>
      <w:r>
        <w:rPr>
          <w:rFonts w:cs="Times New Roman" w:ascii="Times New Roman" w:hAnsi="Times New Roman"/>
          <w:sz w:val="21"/>
          <w:szCs w:val="21"/>
        </w:rPr>
        <w:t>lidermed.pro</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На момент подписания настоящего Договора Заказчик подтверждает, что ознакомлен с действующим Прайс-листом.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Конклюдентные действия заказчика (пациента), а именно: принятие исполнения, оплата услуг, повторная запись к врачу-исполнителю, дача информированного добровольного согласия, подписание плана-лечения, указываются на присоединение к настоящей оферте.</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Клиника вправе изменять Прайс-лист в период действия Договора. Информация об изменении стоимости услуг, а также измененный Прайс-лист доводятся до Заказчика (Пациента) путем размещения в сети «Интернет», на официальном сайте Клиники и на информационных стендах в Клинике.</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 xml:space="preserve">Если иное не предусмотрено настоящим Договором, Заказчик обязан оплачивать Клинике оказанные Пациенту услуги в день их оказания. При отсутствии Заказчика в день оказания услуг Пациенту, такие услуги должны быть оплачены Пациентом. Комплексная услуга, состоящая из ряда манипуляций/консультаций или немедицинских процедур, оплачиваются в день заказа (волеизъявления Пациента) такой услуги, если Клиникой не будет согласован иной порядок оплаты.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bCs/>
          <w:sz w:val="21"/>
          <w:szCs w:val="21"/>
        </w:rPr>
      </w:pPr>
      <w:r>
        <w:rPr>
          <w:rFonts w:cs="Times New Roman" w:ascii="Times New Roman" w:hAnsi="Times New Roman"/>
          <w:bCs/>
          <w:sz w:val="21"/>
          <w:szCs w:val="21"/>
        </w:rPr>
        <w:t>Указанный в разделе 4 настоящего Договора порядок оплаты может быть изменен по согласованию Сторон в смете (заказе, спецификации) на услуги.</w:t>
      </w:r>
    </w:p>
    <w:p>
      <w:pPr>
        <w:pStyle w:val="ListParagraph"/>
        <w:numPr>
          <w:ilvl w:val="1"/>
          <w:numId w:val="1"/>
        </w:numPr>
        <w:tabs>
          <w:tab w:val="clear" w:pos="708"/>
          <w:tab w:val="left" w:pos="993" w:leader="none"/>
        </w:tabs>
        <w:spacing w:lineRule="auto" w:line="240" w:before="0" w:after="0"/>
        <w:ind w:left="0" w:firstLine="709"/>
        <w:contextualSpacing/>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Приёмка услуг по Договору оформляется Актом об оказании услуг.  Акт, при наличии запроса Заказчика (Пациента), вручается Заказчику (Пациенту) нарочно на стойке ресепшн в центре Клиники. В случае отсутствия запроса Заказчика на выдачу акта об оказанных услугах, а также в случае отсутствие возражений в отношении оказанных медицинских услуг в течение 7 (Семь) календарных дней с даты оказания услуг по Договору, такие услуги считаются принятыми Заказчиком в полном объёме, а Акт об оказанных услуг подписывается Клиникой в одностороннем порядке. Клиника вправе, дополнительно направить Акт об оказании услуг на электронную почту Заказчика, указанную в Заявлении Заказчика. Если Заказчик не направит возражения на представленный Акт об оказании услуг ответным письмом в течение 7 (семь) календарных дней с момента направления Заказчику Акта об оказании услуг – такие услуги считаются принятыми Заказчиком в полном объёме. </w:t>
      </w:r>
    </w:p>
    <w:p>
      <w:pPr>
        <w:pStyle w:val="Normal"/>
        <w:spacing w:lineRule="auto" w:line="240" w:before="0" w:after="0"/>
        <w:jc w:val="both"/>
        <w:rPr>
          <w:rFonts w:ascii="Times New Roman" w:hAnsi="Times New Roman" w:cs="Times New Roman"/>
          <w:bCs/>
          <w:sz w:val="21"/>
          <w:szCs w:val="21"/>
        </w:rPr>
      </w:pPr>
      <w:r>
        <w:rPr>
          <w:rFonts w:cs="Times New Roman" w:ascii="Times New Roman" w:hAnsi="Times New Roman"/>
          <w:bCs/>
          <w:sz w:val="21"/>
          <w:szCs w:val="21"/>
        </w:rPr>
      </w:r>
    </w:p>
    <w:tbl>
      <w:tblPr>
        <w:tblW w:w="10105" w:type="dxa"/>
        <w:jc w:val="left"/>
        <w:tblInd w:w="0" w:type="dxa"/>
        <w:tblBorders/>
        <w:tblCellMar>
          <w:top w:w="40" w:type="dxa"/>
          <w:left w:w="40" w:type="dxa"/>
          <w:bottom w:w="40" w:type="dxa"/>
          <w:right w:w="40" w:type="dxa"/>
        </w:tblCellMar>
        <w:tblLook w:val="0000" w:noHBand="0" w:noVBand="0" w:firstColumn="0" w:lastRow="0" w:lastColumn="0" w:firstRow="0"/>
      </w:tblPr>
      <w:tblGrid>
        <w:gridCol w:w="10105"/>
      </w:tblGrid>
      <w:tr>
        <w:trPr/>
        <w:tc>
          <w:tcPr>
            <w:tcW w:w="10105" w:type="dxa"/>
            <w:tcBorders/>
            <w:shd w:fill="auto" w:val="clear"/>
          </w:tcPr>
          <w:p>
            <w:pPr>
              <w:pStyle w:val="ListParagraph"/>
              <w:numPr>
                <w:ilvl w:val="0"/>
                <w:numId w:val="1"/>
              </w:numPr>
              <w:spacing w:lineRule="auto" w:line="240" w:before="0" w:after="0"/>
              <w:ind w:left="0" w:firstLine="708"/>
              <w:contextualSpacing/>
              <w:jc w:val="center"/>
              <w:rPr>
                <w:rFonts w:ascii="Times New Roman" w:hAnsi="Times New Roman" w:cs="Times New Roman"/>
                <w:sz w:val="21"/>
                <w:szCs w:val="21"/>
              </w:rPr>
            </w:pPr>
            <w:r>
              <w:rPr>
                <w:rFonts w:eastAsia="Arial" w:cs="Times New Roman" w:ascii="Times New Roman" w:hAnsi="Times New Roman"/>
                <w:b/>
                <w:sz w:val="21"/>
                <w:szCs w:val="21"/>
              </w:rPr>
              <w:t>ОТВЕТСТВЕННОСТЬ СТОРОН ПО ДОГОВОРУ</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eastAsia="Arial" w:cs="Times New Roman" w:ascii="Times New Roman" w:hAnsi="Times New Roman"/>
                <w:sz w:val="21"/>
                <w:szCs w:val="21"/>
              </w:rPr>
              <w:t>За неисполнение или ненадлежащее исполнение условий Договора виновная Сторона несет ответственность, предусмотренную действующим законодательством РФ и настоящим Договором.</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eastAsia="Arial" w:cs="Times New Roman" w:ascii="Times New Roman" w:hAnsi="Times New Roman"/>
                <w:sz w:val="21"/>
                <w:szCs w:val="21"/>
              </w:rPr>
              <w:t>Стороны устанавливают, что Клиника освобождается от ответственности за неисполнение или ненадлежащее исполнение своих обязательств по оказанию медицинских услуг, если это было обусловлено:</w:t>
            </w:r>
          </w:p>
          <w:p>
            <w:pPr>
              <w:pStyle w:val="Normal"/>
              <w:numPr>
                <w:ilvl w:val="0"/>
                <w:numId w:val="7"/>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непредставлением Пациентом Клинике (лечащему врачу и/или иному специалисту) надлежащей информации для оказания услуг, равно как и предоставление недостоверной или ложной информации;</w:t>
            </w:r>
          </w:p>
          <w:p>
            <w:pPr>
              <w:pStyle w:val="Normal"/>
              <w:numPr>
                <w:ilvl w:val="0"/>
                <w:numId w:val="7"/>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нарушением Пациентом правил оказания отдельных видов услуг, с которыми Пациент должен быть предварительно ознакомлен перед их оказанием;</w:t>
            </w:r>
          </w:p>
          <w:p>
            <w:pPr>
              <w:pStyle w:val="Normal"/>
              <w:numPr>
                <w:ilvl w:val="0"/>
                <w:numId w:val="7"/>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неисполнением Пациентом предписаний лечащего врача и/или иного специалиста Клиникой;</w:t>
            </w:r>
          </w:p>
          <w:p>
            <w:pPr>
              <w:pStyle w:val="Normal"/>
              <w:numPr>
                <w:ilvl w:val="0"/>
                <w:numId w:val="7"/>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осуществлением Пациентом на любой стадии лечения каких-либо несогласованных с врачом действий, прямо или косвенно влияющих на ход проводимого курса лечения (в том числе самолечение, использование рекомендаций иных специалистов или иных третьих лиц);</w:t>
            </w:r>
          </w:p>
          <w:p>
            <w:pPr>
              <w:pStyle w:val="Normal"/>
              <w:numPr>
                <w:ilvl w:val="0"/>
                <w:numId w:val="7"/>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сокрытием или несвоевременным предоставлением Пациентом сведений лечащему врачу о произошедшем ухудшении состояния здоровья.</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eastAsia="Arial" w:cs="Times New Roman" w:ascii="Times New Roman" w:hAnsi="Times New Roman"/>
                <w:sz w:val="21"/>
                <w:szCs w:val="21"/>
              </w:rPr>
              <w:t xml:space="preserve">Клиника несет ответственность за некачественное оказание медицинских услуг при условии подтверждения некачественного оказания медицинских услуг согласно положениям действующего законодательства Российской Федерации.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eastAsia="Arial" w:cs="Times New Roman" w:ascii="Times New Roman" w:hAnsi="Times New Roman"/>
                <w:sz w:val="21"/>
                <w:szCs w:val="21"/>
              </w:rPr>
              <w:t>В случае несвоевременной оплаты оказанных услуг Заказчиком Клиника вправе осуществить следующие меры по отдельности или в совокупности:</w:t>
            </w:r>
          </w:p>
          <w:p>
            <w:pPr>
              <w:pStyle w:val="Normal"/>
              <w:numPr>
                <w:ilvl w:val="0"/>
                <w:numId w:val="8"/>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приостановить предоставление услуг Пациенту до полного погашения образовавшейся задолженности;</w:t>
            </w:r>
          </w:p>
          <w:p>
            <w:pPr>
              <w:pStyle w:val="Normal"/>
              <w:numPr>
                <w:ilvl w:val="0"/>
                <w:numId w:val="8"/>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обратиться в судебные органы Российской Федерации для взыскания образовавшейся задолженности с Заказчика в пользу</w:t>
            </w:r>
            <w:r>
              <w:rPr>
                <w:rFonts w:cs="Times New Roman" w:ascii="Times New Roman" w:hAnsi="Times New Roman"/>
                <w:sz w:val="21"/>
                <w:szCs w:val="21"/>
              </w:rPr>
              <w:t xml:space="preserve"> </w:t>
            </w:r>
            <w:r>
              <w:rPr>
                <w:rFonts w:eastAsia="Arial" w:cs="Times New Roman" w:ascii="Times New Roman" w:hAnsi="Times New Roman"/>
                <w:sz w:val="21"/>
                <w:szCs w:val="21"/>
              </w:rPr>
              <w:t>Клиники;</w:t>
            </w:r>
          </w:p>
          <w:p>
            <w:pPr>
              <w:pStyle w:val="Normal"/>
              <w:numPr>
                <w:ilvl w:val="0"/>
                <w:numId w:val="8"/>
              </w:numPr>
              <w:tabs>
                <w:tab w:val="clear" w:pos="708"/>
                <w:tab w:val="left" w:pos="993" w:leader="none"/>
              </w:tabs>
              <w:spacing w:lineRule="auto" w:line="240" w:before="0" w:after="0"/>
              <w:ind w:firstLine="708"/>
              <w:jc w:val="both"/>
              <w:rPr>
                <w:rFonts w:ascii="Times New Roman" w:hAnsi="Times New Roman" w:cs="Times New Roman"/>
                <w:sz w:val="21"/>
                <w:szCs w:val="21"/>
              </w:rPr>
            </w:pPr>
            <w:r>
              <w:rPr>
                <w:rFonts w:eastAsia="Arial" w:cs="Times New Roman" w:ascii="Times New Roman" w:hAnsi="Times New Roman"/>
                <w:sz w:val="21"/>
                <w:szCs w:val="21"/>
              </w:rPr>
              <w:t>расторгнуть Договор в одностороннем порядке.</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чрезвычайные ситуации, природного и техногенного характера, боевые действия, эпидемии, стихийные бедствия, наводнения, землетрясения, пожары, ураганы,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возникшие после заключения настоящего Договора, а также по иным основаниям, предусмотренным законодательством Российской Федерации.</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 xml:space="preserve">В случае волеизъявления Заказчика (Пациента) на электронное взаимодействие с Клиникой, предполагающее отправку сообщений и электронных образов документов посредством использования электронной почты и контактного телефона (в т.ч. с использованием мессенджеров) или сервиса Клиники (личный кабинет), Заказчик (Пациент) самостоятельно несет ответственность за доступ третьих лиц к получаемой от Клиники информации, обязуется не раскрывать третьим лицам информацию для доступа к электронной почте/устройствам/сервисам  а также осведомлен, что отправка может осуществляться без использования зашифрованных каналов связи. </w:t>
            </w:r>
          </w:p>
          <w:p>
            <w:pPr>
              <w:pStyle w:val="ListParagraph"/>
              <w:numPr>
                <w:ilvl w:val="1"/>
                <w:numId w:val="1"/>
              </w:numPr>
              <w:tabs>
                <w:tab w:val="clear" w:pos="708"/>
                <w:tab w:val="left" w:pos="667" w:leader="none"/>
              </w:tabs>
              <w:spacing w:lineRule="auto" w:line="240" w:before="0" w:after="0"/>
              <w:ind w:left="-42" w:firstLine="709"/>
              <w:contextualSpacing/>
              <w:jc w:val="both"/>
              <w:rPr>
                <w:rFonts w:ascii="Times New Roman" w:hAnsi="Times New Roman" w:cs="Times New Roman"/>
                <w:sz w:val="21"/>
                <w:szCs w:val="21"/>
              </w:rPr>
            </w:pPr>
            <w:r>
              <w:rPr>
                <w:rFonts w:cs="Times New Roman" w:ascii="Times New Roman" w:hAnsi="Times New Roman"/>
                <w:sz w:val="21"/>
                <w:szCs w:val="21"/>
              </w:rPr>
              <w:t>Клиника вправе расторгнуть договор в одностороннем порядке:</w:t>
            </w:r>
          </w:p>
          <w:p>
            <w:pPr>
              <w:pStyle w:val="ListParagraph"/>
              <w:tabs>
                <w:tab w:val="clear" w:pos="708"/>
                <w:tab w:val="left" w:pos="667" w:leader="none"/>
              </w:tabs>
              <w:spacing w:lineRule="auto" w:line="240" w:before="0" w:after="0"/>
              <w:ind w:left="-42" w:firstLine="709"/>
              <w:contextualSpacing/>
              <w:jc w:val="both"/>
              <w:rPr>
                <w:rFonts w:ascii="Times New Roman" w:hAnsi="Times New Roman" w:cs="Times New Roman"/>
                <w:sz w:val="21"/>
                <w:szCs w:val="21"/>
              </w:rPr>
            </w:pPr>
            <w:r>
              <w:rPr>
                <w:rFonts w:cs="Times New Roman" w:ascii="Times New Roman" w:hAnsi="Times New Roman"/>
                <w:sz w:val="21"/>
                <w:szCs w:val="21"/>
              </w:rPr>
              <w:t>1) если отказ лечебной организации не причинит вреда жизни и здоровью пациента;</w:t>
            </w:r>
          </w:p>
          <w:p>
            <w:pPr>
              <w:pStyle w:val="ListParagraph"/>
              <w:tabs>
                <w:tab w:val="clear" w:pos="708"/>
                <w:tab w:val="left" w:pos="667" w:leader="none"/>
              </w:tabs>
              <w:spacing w:lineRule="auto" w:line="240" w:before="0" w:after="0"/>
              <w:ind w:left="-42" w:firstLine="709"/>
              <w:contextualSpacing/>
              <w:jc w:val="both"/>
              <w:rPr>
                <w:rFonts w:ascii="Times New Roman" w:hAnsi="Times New Roman" w:cs="Times New Roman"/>
                <w:sz w:val="21"/>
                <w:szCs w:val="21"/>
              </w:rPr>
            </w:pPr>
            <w:r>
              <w:rPr>
                <w:rFonts w:cs="Times New Roman" w:ascii="Times New Roman" w:hAnsi="Times New Roman"/>
                <w:sz w:val="21"/>
                <w:szCs w:val="21"/>
              </w:rPr>
              <w:t>2) если заказчик (пациент) не исполняет возложенную на него договором обязанность оплатить цену услуги, либо неоднократно нарушает правила внутреннего распорядка в лечебной организации, либо своим недобросовестным поведением делает невозможным или существенно затрудняет оказание услуги.</w:t>
            </w:r>
          </w:p>
          <w:p>
            <w:pPr>
              <w:pStyle w:val="ListParagraph"/>
              <w:tabs>
                <w:tab w:val="clear" w:pos="708"/>
                <w:tab w:val="left" w:pos="993" w:leader="none"/>
              </w:tabs>
              <w:spacing w:lineRule="auto" w:line="240" w:before="0" w:after="0"/>
              <w:ind w:left="-42" w:firstLine="709"/>
              <w:contextualSpacing/>
              <w:jc w:val="both"/>
              <w:rPr>
                <w:rFonts w:ascii="Times New Roman" w:hAnsi="Times New Roman" w:cs="Times New Roman"/>
                <w:sz w:val="21"/>
                <w:szCs w:val="21"/>
              </w:rPr>
            </w:pPr>
            <w:r>
              <w:rPr>
                <w:rFonts w:cs="Times New Roman" w:ascii="Times New Roman" w:hAnsi="Times New Roman"/>
                <w:sz w:val="21"/>
                <w:szCs w:val="21"/>
              </w:rPr>
            </w:r>
          </w:p>
          <w:p>
            <w:pPr>
              <w:pStyle w:val="ListParagraph"/>
              <w:numPr>
                <w:ilvl w:val="0"/>
                <w:numId w:val="1"/>
              </w:numPr>
              <w:spacing w:lineRule="auto" w:line="240" w:before="0" w:after="0"/>
              <w:contextualSpacing/>
              <w:jc w:val="center"/>
              <w:rPr>
                <w:rFonts w:ascii="Times New Roman" w:hAnsi="Times New Roman" w:cs="Times New Roman"/>
                <w:b/>
                <w:b/>
                <w:sz w:val="21"/>
                <w:szCs w:val="21"/>
              </w:rPr>
            </w:pPr>
            <w:r>
              <w:rPr>
                <w:rFonts w:cs="Times New Roman" w:ascii="Times New Roman" w:hAnsi="Times New Roman"/>
                <w:b/>
                <w:sz w:val="21"/>
                <w:szCs w:val="21"/>
              </w:rPr>
              <w:t>ПОРЯДОК РАЗРЕШЕНИЯ СПОРОВ</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Все споры и разногласия, которые могут возникнуть по настоящему Договору или в связи с ним, Стороны будут стремиться решить путем переговоров. В случае невозможности разрешения спорных вопросов в досудебном порядке:</w:t>
            </w:r>
          </w:p>
          <w:p>
            <w:pPr>
              <w:pStyle w:val="ListParagraph"/>
              <w:numPr>
                <w:ilvl w:val="0"/>
                <w:numId w:val="9"/>
              </w:numPr>
              <w:tabs>
                <w:tab w:val="clear" w:pos="708"/>
                <w:tab w:val="left" w:pos="0" w:leader="none"/>
                <w:tab w:val="left" w:pos="993" w:leader="none"/>
              </w:tabs>
              <w:spacing w:lineRule="auto" w:line="240" w:before="0" w:after="0"/>
              <w:ind w:left="0" w:firstLine="709"/>
              <w:contextualSpacing/>
              <w:jc w:val="both"/>
              <w:rPr>
                <w:rFonts w:ascii="Times New Roman" w:hAnsi="Times New Roman" w:cs="Times New Roman"/>
                <w:sz w:val="21"/>
                <w:szCs w:val="21"/>
              </w:rPr>
            </w:pPr>
            <w:r>
              <w:rPr>
                <w:rFonts w:cs="Times New Roman" w:ascii="Times New Roman" w:hAnsi="Times New Roman"/>
                <w:sz w:val="21"/>
                <w:szCs w:val="21"/>
              </w:rPr>
              <w:t>иски о защите прав Заказчика будут предъявляться в суд по выбору Заказчика в соответствии с действующим законодательством РФ;</w:t>
            </w:r>
          </w:p>
          <w:p>
            <w:pPr>
              <w:pStyle w:val="ListParagraph"/>
              <w:numPr>
                <w:ilvl w:val="0"/>
                <w:numId w:val="9"/>
              </w:numPr>
              <w:tabs>
                <w:tab w:val="clear" w:pos="708"/>
                <w:tab w:val="left" w:pos="0" w:leader="none"/>
                <w:tab w:val="left" w:pos="993" w:leader="none"/>
              </w:tabs>
              <w:spacing w:lineRule="auto" w:line="240" w:before="0" w:after="0"/>
              <w:ind w:left="0" w:firstLine="709"/>
              <w:contextualSpacing/>
              <w:jc w:val="both"/>
              <w:rPr>
                <w:rFonts w:ascii="Times New Roman" w:hAnsi="Times New Roman" w:cs="Times New Roman"/>
                <w:sz w:val="21"/>
                <w:szCs w:val="21"/>
              </w:rPr>
            </w:pPr>
            <w:r>
              <w:rPr>
                <w:rFonts w:cs="Times New Roman" w:ascii="Times New Roman" w:hAnsi="Times New Roman"/>
                <w:sz w:val="21"/>
                <w:szCs w:val="21"/>
              </w:rPr>
              <w:t>по соглашению Сторон устанавливается следующая подсудность для исков Клиники к Заказчику: по месту нахождения Клиники.</w:t>
            </w:r>
          </w:p>
          <w:p>
            <w:pPr>
              <w:pStyle w:val="Normal"/>
              <w:spacing w:lineRule="auto" w:line="240" w:before="0" w:after="0"/>
              <w:ind w:left="708" w:hanging="0"/>
              <w:jc w:val="both"/>
              <w:rPr>
                <w:rFonts w:ascii="Times New Roman" w:hAnsi="Times New Roman" w:cs="Times New Roman"/>
                <w:sz w:val="21"/>
                <w:szCs w:val="21"/>
              </w:rPr>
            </w:pPr>
            <w:r>
              <w:rPr>
                <w:rFonts w:cs="Times New Roman" w:ascii="Times New Roman" w:hAnsi="Times New Roman"/>
                <w:sz w:val="21"/>
                <w:szCs w:val="21"/>
              </w:rPr>
            </w:r>
          </w:p>
          <w:p>
            <w:pPr>
              <w:pStyle w:val="ListParagraph"/>
              <w:numPr>
                <w:ilvl w:val="0"/>
                <w:numId w:val="1"/>
              </w:numPr>
              <w:spacing w:lineRule="auto" w:line="240" w:before="0" w:after="0"/>
              <w:contextualSpacing/>
              <w:jc w:val="center"/>
              <w:rPr>
                <w:rFonts w:ascii="Times New Roman" w:hAnsi="Times New Roman" w:cs="Times New Roman"/>
                <w:b/>
                <w:b/>
                <w:sz w:val="21"/>
                <w:szCs w:val="21"/>
              </w:rPr>
            </w:pPr>
            <w:r>
              <w:rPr>
                <w:rFonts w:cs="Times New Roman" w:ascii="Times New Roman" w:hAnsi="Times New Roman"/>
                <w:b/>
                <w:sz w:val="21"/>
                <w:szCs w:val="21"/>
              </w:rPr>
              <w:t>СРОК ДЕЙСТВИЯ, ПОРЯДОК ИЗМЕНЕНИЯ И РАСТОРЖЕНИЯ ДОГОВОРА</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Договор вступает в силу с момента получения Клиникой Заявления Заказчика и после ознакомления Заказчика с Прейскурантом Клиники, режимом работы и правилами внутреннего распорядка в Клинике. Договор заключен до конца текущего календарного года, но может быть автоматически продлен на последующий календарный год, если ни одна из Сторон не заявит о намерении расторгнуть настоящий Договор до конца текущего года. Количество пролонгаций не ограничено.</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Изменение и расторжение настоящего Договора осуществляется на основании и в порядке, предусмотренным действующим законодательством и Договором.</w:t>
            </w:r>
          </w:p>
          <w:p>
            <w:pPr>
              <w:pStyle w:val="ListParagraph"/>
              <w:numPr>
                <w:ilvl w:val="1"/>
                <w:numId w:val="1"/>
              </w:numPr>
              <w:tabs>
                <w:tab w:val="clear" w:pos="708"/>
                <w:tab w:val="left" w:pos="993" w:leader="none"/>
              </w:tabs>
              <w:spacing w:lineRule="auto" w:line="240" w:before="0" w:after="0"/>
              <w:ind w:left="0" w:firstLine="669"/>
              <w:contextualSpacing/>
              <w:jc w:val="both"/>
              <w:rPr>
                <w:rFonts w:ascii="Times New Roman" w:hAnsi="Times New Roman" w:cs="Times New Roman"/>
                <w:sz w:val="21"/>
                <w:szCs w:val="21"/>
              </w:rPr>
            </w:pPr>
            <w:r>
              <w:rPr>
                <w:rFonts w:cs="Times New Roman" w:ascii="Times New Roman" w:hAnsi="Times New Roman"/>
                <w:sz w:val="21"/>
                <w:szCs w:val="21"/>
              </w:rPr>
              <w:t xml:space="preserve">Размещение новой редакции Оферты о заключении Договора на официальных сайтах Клиники и размещения такой редакции на информационных стендах Клиники является предложением по изменению условий заключённого ранее Договора и приведения его условий в соответствие с условиями новой редакции Оферты для лиц, с кем был заключён Договор на прежних условиях Оферты. Заказчик подтверждает своё согласие с условиями обновленной редакции Оферты путём совершения конклюдентных действий, которые могут выражаться им в продолжении пользованием услугами (в случае несовпадения Заказчика и Пациента в одном лице – пользованием услугами Пациентом) по Договору или оплате таких услуг.   </w:t>
            </w:r>
          </w:p>
          <w:p>
            <w:pPr>
              <w:pStyle w:val="ListParagraph"/>
              <w:spacing w:lineRule="auto" w:line="240" w:before="0" w:after="0"/>
              <w:ind w:left="1271" w:hanging="0"/>
              <w:contextualSpacing/>
              <w:rPr>
                <w:rFonts w:ascii="Times New Roman" w:hAnsi="Times New Roman" w:cs="Times New Roman"/>
                <w:sz w:val="21"/>
                <w:szCs w:val="21"/>
              </w:rPr>
            </w:pPr>
            <w:r>
              <w:rPr>
                <w:rFonts w:cs="Times New Roman" w:ascii="Times New Roman" w:hAnsi="Times New Roman"/>
                <w:sz w:val="21"/>
                <w:szCs w:val="21"/>
              </w:rPr>
            </w:r>
          </w:p>
          <w:p>
            <w:pPr>
              <w:pStyle w:val="ListParagraph"/>
              <w:numPr>
                <w:ilvl w:val="0"/>
                <w:numId w:val="1"/>
              </w:numPr>
              <w:spacing w:lineRule="auto" w:line="240" w:before="0" w:after="0"/>
              <w:contextualSpacing/>
              <w:jc w:val="center"/>
              <w:rPr>
                <w:rFonts w:ascii="Times New Roman" w:hAnsi="Times New Roman" w:cs="Times New Roman"/>
                <w:b/>
                <w:b/>
                <w:sz w:val="21"/>
                <w:szCs w:val="21"/>
              </w:rPr>
            </w:pPr>
            <w:r>
              <w:rPr>
                <w:rFonts w:cs="Times New Roman" w:ascii="Times New Roman" w:hAnsi="Times New Roman"/>
                <w:b/>
                <w:sz w:val="21"/>
                <w:szCs w:val="21"/>
              </w:rPr>
              <w:t>ПРОЧИЕ УСЛОВИЯ ДОГОВОРА</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 xml:space="preserve">Информация о состоянии здоровья Пациента, включающая сведения о результатах обследования, наличии заболевания, его диагнозе и прогнозе, методах лечения, связанных с ними риске, возможных вариантах медицинского вмешательства, их последствиях и результатах проведенного лечения выдается специалистами Клиники по письменному запросу Пациента (его законного представителя) в течение 10 (Десяти) рабочих дней с момента представления соответствующего запроса, если иные основания, порядок и сроки предоставления медицинских документов (их копий) и выписок  не предусмотрен действующим законодательством РФ или, исходя из сложившейся врачебной практики, необходим более длительный срок для представления указанной информации. Документы с перечисленной выше информацией выдаются Пациенту (его законному представителю) под роспись при предъявлении документа, удостоверяющего личность. </w:t>
            </w:r>
          </w:p>
          <w:p>
            <w:pPr>
              <w:pStyle w:val="ListParagraph"/>
              <w:numPr>
                <w:ilvl w:val="1"/>
                <w:numId w:val="1"/>
              </w:numPr>
              <w:tabs>
                <w:tab w:val="clear" w:pos="708"/>
                <w:tab w:val="left" w:pos="993" w:leader="none"/>
              </w:tabs>
              <w:spacing w:lineRule="auto" w:line="240" w:before="0" w:after="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В остальном, не урегулированном настоящим Договором, Стороны руководствуются действующим законодательством Российской Федерации.</w:t>
            </w:r>
          </w:p>
          <w:p>
            <w:pPr>
              <w:pStyle w:val="ListParagraph"/>
              <w:numPr>
                <w:ilvl w:val="1"/>
                <w:numId w:val="1"/>
              </w:numPr>
              <w:tabs>
                <w:tab w:val="clear" w:pos="708"/>
                <w:tab w:val="left" w:pos="993"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Договор включает в себя настоящие условия заключения Договора, зафиксированные в Оферте, а также заявление Заказчика, которое последний предоставляет для подтверждения принятия (акцепта) условий заключения Договора. Экземпляр Оферты и копия заявления Заказчика с отметкой о принятии предоставляются Заказчику. Аналогичный комплект документов предоставляется Пациенту Клиникой по его запросу в устной или письменной форме. Стороны условились, что Заказчик обязуется сообщить Пациенту о его праве на получение экземпляра Оферты с условиями Договора и копию заявления Заказчика, заверенную Клиникой. Реквизиты Договора определяются в заявлении Заказчика</w:t>
            </w:r>
          </w:p>
          <w:p>
            <w:pPr>
              <w:pStyle w:val="ListParagraph"/>
              <w:numPr>
                <w:ilvl w:val="1"/>
                <w:numId w:val="1"/>
              </w:numPr>
              <w:tabs>
                <w:tab w:val="clear" w:pos="708"/>
                <w:tab w:val="left" w:pos="993" w:leader="none"/>
              </w:tabs>
              <w:spacing w:lineRule="auto" w:line="240"/>
              <w:ind w:left="0" w:firstLine="708"/>
              <w:jc w:val="both"/>
              <w:rPr>
                <w:rFonts w:ascii="Times New Roman" w:hAnsi="Times New Roman" w:cs="Times New Roman"/>
                <w:sz w:val="21"/>
                <w:szCs w:val="21"/>
              </w:rPr>
            </w:pPr>
            <w:r>
              <w:rPr>
                <w:rFonts w:cs="Times New Roman" w:ascii="Times New Roman" w:hAnsi="Times New Roman"/>
                <w:sz w:val="21"/>
                <w:szCs w:val="21"/>
              </w:rPr>
              <w:t>Стороны допускают факсимильное воспроизведение Клиникой подписей («факсимиле») уполномоченных им лиц с помощью средств механического или иного копирования, электронной подписи, либо иного аналога собственноручной подписи на документах, являющихся обязательными и необходимыми при проведении сделок в силу законодательства РФ или условий Договора. При этом факсимильная подпись будет иметь такую же силу, как и подлинная подпись уполномоченного лица.</w:t>
            </w:r>
          </w:p>
          <w:p>
            <w:pPr>
              <w:pStyle w:val="ListParagraph"/>
              <w:numPr>
                <w:ilvl w:val="1"/>
                <w:numId w:val="1"/>
              </w:numPr>
              <w:tabs>
                <w:tab w:val="clear" w:pos="708"/>
                <w:tab w:val="left" w:pos="993" w:leader="none"/>
              </w:tabs>
              <w:spacing w:lineRule="auto" w:line="240" w:before="0" w:after="200"/>
              <w:ind w:left="0" w:firstLine="708"/>
              <w:contextualSpacing/>
              <w:jc w:val="both"/>
              <w:rPr>
                <w:rFonts w:ascii="Times New Roman" w:hAnsi="Times New Roman" w:cs="Times New Roman"/>
                <w:sz w:val="21"/>
                <w:szCs w:val="21"/>
              </w:rPr>
            </w:pPr>
            <w:r>
              <w:rPr>
                <w:rFonts w:cs="Times New Roman" w:ascii="Times New Roman" w:hAnsi="Times New Roman"/>
                <w:sz w:val="21"/>
                <w:szCs w:val="21"/>
              </w:rPr>
              <w:t>Оговорка о грубой неосторожности. Грубой неосторожность пациента признается ситуация, в том случае, когда он, даже не обладая специальными познаниями, будучи осведомленным медицинскими работниками о том, чего ему не следует делать (или, наоборот, необходимо сделать) для сохранения (улучшения) состояния здоровья, тем не менее пренебрегает полученной информацией или поступает вопреки данным ему рекомендациям (нарушает порядок приема лекарств, правила проведения процедур, режим лечения и т.п.) при наличии грубой неосторожности Судом может быть уменьшен вред, причиненный действиями Исполнителя.</w:t>
            </w:r>
          </w:p>
        </w:tc>
      </w:tr>
    </w:tbl>
    <w:p>
      <w:pPr>
        <w:pStyle w:val="Normal"/>
        <w:spacing w:lineRule="auto" w:line="240" w:before="0" w:after="0"/>
        <w:ind w:firstLine="708"/>
        <w:jc w:val="center"/>
        <w:rPr/>
      </w:pPr>
      <w:r>
        <w:rPr/>
      </w:r>
    </w:p>
    <w:sectPr>
      <w:headerReference w:type="default" r:id="rId3"/>
      <w:headerReference w:type="first" r:id="rId4"/>
      <w:footerReference w:type="default" r:id="rId5"/>
      <w:footerReference w:type="first" r:id="rId6"/>
      <w:type w:val="nextPage"/>
      <w:pgSz w:w="11906" w:h="16838"/>
      <w:pgMar w:left="993" w:right="850" w:header="426" w:top="645" w:footer="419" w:bottom="56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Roboto">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3535161"/>
    </w:sdtPr>
    <w:sdtContent>
      <w:p>
        <w:pPr>
          <w:pStyle w:val="Style26"/>
          <w:jc w:val="right"/>
          <w:rPr/>
        </w:pPr>
        <w:r>
          <w:rPr/>
          <w:fldChar w:fldCharType="begin"/>
        </w:r>
        <w:r>
          <w:rPr/>
          <w:instrText> PAGE </w:instrText>
        </w:r>
        <w:r>
          <w:rPr/>
          <w:fldChar w:fldCharType="separate"/>
        </w:r>
        <w:r>
          <w:rPr/>
          <w:t>8</w:t>
        </w:r>
        <w:r>
          <w:rPr/>
          <w:fldChar w:fldCharType="end"/>
        </w:r>
      </w:p>
    </w:sdtContent>
  </w:sdt>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1328480"/>
    </w:sdtPr>
    <w:sdtContent>
      <w:p>
        <w:pPr>
          <w:pStyle w:val="Style26"/>
          <w:jc w:val="right"/>
          <w:rPr/>
        </w:pPr>
        <w:r>
          <w:rPr/>
          <w:fldChar w:fldCharType="begin"/>
        </w:r>
        <w:r>
          <w:rPr/>
          <w:instrText> PAGE </w:instrText>
        </w:r>
        <w:r>
          <w:rPr/>
          <w:fldChar w:fldCharType="separate"/>
        </w:r>
        <w:r>
          <w:rPr/>
          <w:t>1</w:t>
        </w:r>
        <w:r>
          <w:rPr/>
          <w:fldChar w:fldCharType="end"/>
        </w:r>
      </w:p>
    </w:sdtContent>
  </w:sdt>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f0"/>
      <w:tblW w:w="9739" w:type="dxa"/>
      <w:jc w:val="left"/>
      <w:tblInd w:w="0" w:type="dxa"/>
      <w:tblCellMar>
        <w:top w:w="0" w:type="dxa"/>
        <w:left w:w="108" w:type="dxa"/>
        <w:bottom w:w="0" w:type="dxa"/>
        <w:right w:w="108" w:type="dxa"/>
      </w:tblCellMar>
      <w:tblLook w:val="04a0" w:noHBand="0" w:noVBand="1" w:firstColumn="1" w:lastRow="0" w:lastColumn="0" w:firstRow="1"/>
    </w:tblPr>
    <w:tblGrid>
      <w:gridCol w:w="2977"/>
      <w:gridCol w:w="6761"/>
    </w:tblGrid>
    <w:tr>
      <w:trPr>
        <w:trHeight w:val="269" w:hRule="atLeast"/>
      </w:trPr>
      <w:tc>
        <w:tcPr>
          <w:tcW w:w="2977" w:type="dxa"/>
          <w:tcBorders>
            <w:top w:val="nil"/>
            <w:left w:val="nil"/>
            <w:right w:val="nil"/>
            <w:insideV w:val="nil"/>
          </w:tcBorders>
          <w:shd w:fill="auto" w:val="clear"/>
        </w:tcPr>
        <w:p>
          <w:pPr>
            <w:pStyle w:val="Style25"/>
            <w:spacing w:lineRule="auto" w:line="240" w:before="0" w:after="0"/>
            <w:jc w:val="center"/>
            <w:rPr/>
          </w:pPr>
          <w:r>
            <w:rPr/>
          </w:r>
        </w:p>
      </w:tc>
      <w:tc>
        <w:tcPr>
          <w:tcW w:w="6761" w:type="dxa"/>
          <w:tcBorders>
            <w:top w:val="nil"/>
            <w:left w:val="nil"/>
            <w:right w:val="nil"/>
            <w:insideV w:val="nil"/>
          </w:tcBorders>
          <w:shd w:fill="auto" w:val="clear"/>
        </w:tcPr>
        <w:p>
          <w:pPr>
            <w:pStyle w:val="Style25"/>
            <w:spacing w:lineRule="auto" w:line="240" w:before="0" w:after="0"/>
            <w:ind w:left="29" w:right="-424" w:hanging="0"/>
            <w:rPr>
              <w:rFonts w:ascii="Times New Roman" w:hAnsi="Times New Roman" w:cs="Times New Roman"/>
            </w:rPr>
          </w:pPr>
          <w:bookmarkStart w:id="0" w:name="_Hlk88581402"/>
          <w:r>
            <w:rPr>
              <w:rFonts w:cs="Times New Roman" w:ascii="Times New Roman" w:hAnsi="Times New Roman"/>
            </w:rPr>
            <w:t xml:space="preserve">ОБЩЕСТВО С ОГРАНИЧЕННОЙ ОТВЕТСТВЕННОСТЬЮ </w:t>
          </w:r>
        </w:p>
        <w:p>
          <w:pPr>
            <w:pStyle w:val="Style25"/>
            <w:spacing w:lineRule="auto" w:line="240" w:before="0" w:after="0"/>
            <w:ind w:right="-424" w:hanging="0"/>
            <w:rPr>
              <w:rFonts w:ascii="Times New Roman" w:hAnsi="Times New Roman" w:cs="Times New Roman"/>
            </w:rPr>
          </w:pPr>
          <w:bookmarkStart w:id="1" w:name="_Hlk88581402"/>
          <w:r>
            <w:rPr>
              <w:rFonts w:cs="Times New Roman" w:ascii="Times New Roman" w:hAnsi="Times New Roman"/>
            </w:rPr>
            <w:t>"</w:t>
          </w:r>
          <w:bookmarkEnd w:id="1"/>
          <w:r>
            <w:rPr>
              <w:rFonts w:cs="Times New Roman" w:ascii="Times New Roman" w:hAnsi="Times New Roman"/>
            </w:rPr>
            <w:t>Профи-Лаб"</w:t>
          </w:r>
        </w:p>
        <w:p>
          <w:pPr>
            <w:pStyle w:val="Style25"/>
            <w:spacing w:lineRule="auto" w:line="240" w:before="0" w:after="0"/>
            <w:ind w:right="-424" w:hanging="0"/>
            <w:rPr>
              <w:rFonts w:ascii="Times New Roman" w:hAnsi="Times New Roman" w:cs="Times New Roman"/>
            </w:rPr>
          </w:pPr>
          <w:bookmarkStart w:id="2" w:name="_Hlk90330555"/>
          <w:bookmarkEnd w:id="2"/>
          <w:r>
            <w:rPr>
              <w:rFonts w:cs="Times New Roman" w:ascii="Times New Roman" w:hAnsi="Times New Roman"/>
            </w:rPr>
            <w:t xml:space="preserve">152934, Россия, Ярославская область, г. Рыбинск, ул. Пушкина 49, </w:t>
          </w:r>
        </w:p>
        <w:p>
          <w:pPr>
            <w:pStyle w:val="Style25"/>
            <w:spacing w:lineRule="auto" w:line="240" w:before="0" w:after="0"/>
            <w:ind w:right="-424" w:hanging="0"/>
            <w:rPr>
              <w:rFonts w:ascii="Times New Roman" w:hAnsi="Times New Roman" w:cs="Times New Roman"/>
            </w:rPr>
          </w:pPr>
          <w:r>
            <w:rPr>
              <w:rFonts w:cs="Times New Roman" w:ascii="Times New Roman" w:hAnsi="Times New Roman"/>
            </w:rPr>
            <w:t>офис 11</w:t>
          </w:r>
        </w:p>
        <w:p>
          <w:pPr>
            <w:pStyle w:val="Style25"/>
            <w:spacing w:lineRule="auto" w:line="240" w:before="0" w:after="0"/>
            <w:ind w:right="-424" w:hanging="0"/>
            <w:rPr>
              <w:rFonts w:ascii="Times New Roman" w:hAnsi="Times New Roman" w:cs="Times New Roman"/>
            </w:rPr>
          </w:pPr>
          <w:bookmarkStart w:id="3" w:name="_Hlk90330555"/>
          <w:bookmarkEnd w:id="3"/>
          <w:r>
            <w:rPr>
              <w:rFonts w:cs="Times New Roman" w:ascii="Times New Roman" w:hAnsi="Times New Roman"/>
            </w:rPr>
            <w:t>ИНН №7610122387, ОГРН №1167627097703</w:t>
          </w:r>
          <w:bookmarkStart w:id="4" w:name="_Hlk88581453"/>
          <w:bookmarkEnd w:id="4"/>
        </w:p>
        <w:p>
          <w:pPr>
            <w:pStyle w:val="Style25"/>
            <w:spacing w:lineRule="auto" w:line="240" w:before="0" w:after="0"/>
            <w:ind w:right="-424" w:hanging="0"/>
            <w:rPr>
              <w:rFonts w:ascii="Times New Roman" w:hAnsi="Times New Roman" w:cs="Times New Roman"/>
            </w:rPr>
          </w:pPr>
          <w:r>
            <w:rPr>
              <w:rFonts w:cs="Times New Roman" w:ascii="Times New Roman" w:hAnsi="Times New Roman"/>
            </w:rPr>
            <w:t xml:space="preserve">Лицензия </w:t>
          </w:r>
          <w:bookmarkStart w:id="5" w:name="_Hlk90330389"/>
          <w:r>
            <w:rPr>
              <w:rFonts w:cs="Times New Roman" w:ascii="Times New Roman" w:hAnsi="Times New Roman"/>
            </w:rPr>
            <w:t xml:space="preserve">ЛО-76-01-002558 от 15.04.2022 </w:t>
          </w:r>
        </w:p>
        <w:p>
          <w:pPr>
            <w:pStyle w:val="Style25"/>
            <w:spacing w:lineRule="auto" w:line="240" w:before="0" w:after="0"/>
            <w:ind w:right="-424" w:hanging="0"/>
            <w:rPr>
              <w:rFonts w:ascii="Times New Roman" w:hAnsi="Times New Roman" w:cs="Times New Roman"/>
            </w:rPr>
          </w:pPr>
          <w:r>
            <w:rPr>
              <w:rFonts w:cs="Times New Roman" w:ascii="Times New Roman" w:hAnsi="Times New Roman"/>
            </w:rPr>
            <w:t>Департамент Здравоохранения и фармации  г.</w:t>
          </w:r>
          <w:bookmarkEnd w:id="5"/>
          <w:r>
            <w:rPr>
              <w:rFonts w:cs="Times New Roman" w:ascii="Times New Roman" w:hAnsi="Times New Roman"/>
            </w:rPr>
            <w:t xml:space="preserve"> Ярославль </w:t>
          </w:r>
        </w:p>
        <w:p>
          <w:pPr>
            <w:pStyle w:val="Style25"/>
            <w:spacing w:lineRule="auto" w:line="240" w:before="0" w:after="0"/>
            <w:ind w:right="-424" w:hanging="0"/>
            <w:rPr/>
          </w:pPr>
          <w:r>
            <w:rPr>
              <w:rFonts w:cs="Times New Roman" w:ascii="Times New Roman" w:hAnsi="Times New Roman"/>
              <w:lang w:val="en-US"/>
            </w:rPr>
            <w:t>Email</w:t>
          </w:r>
          <w:r>
            <w:rPr>
              <w:rFonts w:cs="Times New Roman" w:ascii="Times New Roman" w:hAnsi="Times New Roman"/>
            </w:rPr>
            <w:t xml:space="preserve">: </w:t>
          </w:r>
          <w:hyperlink r:id="rId1">
            <w:r>
              <w:rPr>
                <w:rStyle w:val="Style19"/>
                <w:rFonts w:cs="Times New Roman" w:ascii="Times New Roman" w:hAnsi="Times New Roman"/>
                <w:lang w:val="en-US"/>
              </w:rPr>
              <w:t>dzf</w:t>
            </w:r>
            <w:r>
              <w:rPr>
                <w:rStyle w:val="Style19"/>
                <w:rFonts w:cs="Times New Roman" w:ascii="Times New Roman" w:hAnsi="Times New Roman"/>
              </w:rPr>
              <w:t>@</w:t>
            </w:r>
            <w:r>
              <w:rPr>
                <w:rStyle w:val="Style19"/>
                <w:rFonts w:cs="Times New Roman" w:ascii="Times New Roman" w:hAnsi="Times New Roman"/>
                <w:lang w:val="en-US"/>
              </w:rPr>
              <w:t>yarregion</w:t>
            </w:r>
            <w:r>
              <w:rPr>
                <w:rStyle w:val="Style19"/>
                <w:rFonts w:cs="Times New Roman" w:ascii="Times New Roman" w:hAnsi="Times New Roman"/>
              </w:rPr>
              <w:t>.</w:t>
            </w:r>
            <w:r>
              <w:rPr>
                <w:rStyle w:val="Style19"/>
                <w:rFonts w:cs="Times New Roman" w:ascii="Times New Roman" w:hAnsi="Times New Roman"/>
                <w:lang w:val="en-US"/>
              </w:rPr>
              <w:t>ru</w:t>
            </w:r>
          </w:hyperlink>
          <w:r>
            <w:rPr>
              <w:rFonts w:cs="Times New Roman" w:ascii="Times New Roman" w:hAnsi="Times New Roman"/>
            </w:rPr>
            <w:t xml:space="preserve">  тел.: 8(4852) 40-18-91 сайт </w:t>
          </w:r>
          <w:r>
            <w:rPr>
              <w:rFonts w:cs="Times New Roman" w:ascii="Times New Roman" w:hAnsi="Times New Roman"/>
              <w:lang w:val="en-US"/>
            </w:rPr>
            <w:t>www</w:t>
          </w:r>
          <w:r>
            <w:rPr>
              <w:rFonts w:cs="Times New Roman" w:ascii="Times New Roman" w:hAnsi="Times New Roman"/>
            </w:rPr>
            <w:t>.</w:t>
          </w:r>
          <w:r>
            <w:rPr>
              <w:rFonts w:cs="Times New Roman" w:ascii="Times New Roman" w:hAnsi="Times New Roman"/>
              <w:lang w:val="en-US"/>
            </w:rPr>
            <w:t>yarregion</w:t>
          </w:r>
          <w:r>
            <w:rPr>
              <w:rFonts w:cs="Times New Roman" w:ascii="Times New Roman" w:hAnsi="Times New Roman"/>
            </w:rPr>
            <w:t>.</w:t>
          </w:r>
          <w:r>
            <w:rPr>
              <w:rFonts w:cs="Times New Roman" w:ascii="Times New Roman" w:hAnsi="Times New Roman"/>
              <w:lang w:val="en-US"/>
            </w:rPr>
            <w:t>ru</w:t>
          </w:r>
        </w:p>
      </w:tc>
    </w:tr>
  </w:tbl>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rPr>
        <w:sz w:val="21"/>
        <w:b/>
        <w:szCs w:val="22"/>
        <w:rFonts w:ascii="Times New Roman" w:hAnsi="Times New Roman"/>
      </w:rPr>
    </w:lvl>
    <w:lvl w:ilvl="1">
      <w:start w:val="1"/>
      <w:numFmt w:val="decimal"/>
      <w:lvlText w:val="%1.%2."/>
      <w:lvlJc w:val="left"/>
      <w:pPr>
        <w:ind w:left="1271" w:hanging="420"/>
      </w:pPr>
      <w:rPr>
        <w:sz w:val="21"/>
        <w:b/>
        <w:rFonts w:ascii="Times New Roman" w:hAnsi="Times New Roman"/>
      </w:rPr>
    </w:lvl>
    <w:lvl w:ilvl="2">
      <w:start w:val="1"/>
      <w:numFmt w:val="decimal"/>
      <w:lvlText w:val="%1.%2.%3."/>
      <w:lvlJc w:val="left"/>
      <w:pPr>
        <w:ind w:left="1713"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
      <w:lvlJc w:val="left"/>
      <w:pPr>
        <w:ind w:left="0" w:hanging="0"/>
      </w:pPr>
      <w:rPr>
        <w:rFonts w:ascii="Symbol" w:hAnsi="Symbol" w:cs="Symbol" w:hint="default"/>
        <w:sz w:val="21"/>
        <w:szCs w:val="18"/>
        <w:rFonts w:cs="Symbol"/>
      </w:rPr>
    </w:lvl>
    <w:lvl w:ilvl="1">
      <w:start w:val="1"/>
      <w:numFmt w:val="bullet"/>
      <w:lvlText w:val=""/>
      <w:lvlJc w:val="left"/>
      <w:pPr>
        <w:ind w:left="0" w:hanging="0"/>
      </w:pPr>
      <w:rPr>
        <w:rFonts w:ascii="Symbol" w:hAnsi="Symbol" w:cs="Symbol" w:hint="default"/>
        <w:sz w:val="21"/>
        <w:b/>
        <w:szCs w:val="18"/>
      </w:rPr>
    </w:lvl>
    <w:lvl w:ilvl="2">
      <w:start w:val="1"/>
      <w:numFmt w:val="lowerLetter"/>
      <w:lvlText w:val="%3."/>
      <w:lvlJc w:val="left"/>
      <w:pPr>
        <w:ind w:left="0" w:hanging="0"/>
      </w:pPr>
      <w:rPr>
        <w:sz w:val="20"/>
        <w:rFonts w:eastAsia="Arial" w:cs="Arial"/>
      </w:rPr>
    </w:lvl>
    <w:lvl w:ilvl="3">
      <w:start w:val="1"/>
      <w:numFmt w:val="decimal"/>
      <w:lvlText w:val="%4."/>
      <w:lvlJc w:val="left"/>
      <w:pPr>
        <w:ind w:left="0" w:hanging="0"/>
      </w:pPr>
      <w:rPr>
        <w:sz w:val="20"/>
        <w:rFonts w:eastAsia="Arial" w:cs="Arial"/>
      </w:rPr>
    </w:lvl>
    <w:lvl w:ilvl="4">
      <w:start w:val="1"/>
      <w:numFmt w:val="lowerRoman"/>
      <w:lvlText w:val="%5."/>
      <w:lvlJc w:val="left"/>
      <w:pPr>
        <w:ind w:left="0" w:hanging="0"/>
      </w:pPr>
      <w:rPr>
        <w:sz w:val="20"/>
        <w:rFonts w:eastAsia="Arial" w:cs="Arial"/>
      </w:rPr>
    </w:lvl>
    <w:lvl w:ilvl="5">
      <w:start w:val="1"/>
      <w:numFmt w:val="lowerLetter"/>
      <w:lvlText w:val="%6."/>
      <w:lvlJc w:val="left"/>
      <w:pPr>
        <w:ind w:left="0" w:hanging="0"/>
      </w:pPr>
      <w:rPr>
        <w:sz w:val="20"/>
        <w:rFonts w:eastAsia="Arial" w:cs="Arial"/>
      </w:rPr>
    </w:lvl>
    <w:lvl w:ilvl="6">
      <w:start w:val="1"/>
      <w:numFmt w:val="decimal"/>
      <w:lvlText w:val="%7."/>
      <w:lvlJc w:val="left"/>
      <w:pPr>
        <w:ind w:left="0" w:hanging="0"/>
      </w:pPr>
      <w:rPr>
        <w:sz w:val="20"/>
        <w:rFonts w:eastAsia="Arial" w:cs="Arial"/>
      </w:rPr>
    </w:lvl>
    <w:lvl w:ilvl="7">
      <w:start w:val="1"/>
      <w:numFmt w:val="lowerRoman"/>
      <w:lvlText w:val="%8."/>
      <w:lvlJc w:val="left"/>
      <w:pPr>
        <w:ind w:left="0" w:hanging="0"/>
      </w:pPr>
      <w:rPr>
        <w:sz w:val="20"/>
        <w:rFonts w:eastAsia="Arial" w:cs="Arial"/>
      </w:rPr>
    </w:lvl>
    <w:lvl w:ilvl="8">
      <w:start w:val="1"/>
      <w:numFmt w:val="lowerLetter"/>
      <w:lvlText w:val="%9."/>
      <w:lvlJc w:val="left"/>
      <w:pPr>
        <w:ind w:left="0" w:hanging="0"/>
      </w:pPr>
      <w:rPr>
        <w:sz w:val="20"/>
        <w:rFonts w:eastAsia="Arial" w:cs="Arial"/>
      </w:rPr>
    </w:lvl>
  </w:abstractNum>
  <w:abstractNum w:abstractNumId="4">
    <w:lvl w:ilvl="0">
      <w:start w:val="1"/>
      <w:numFmt w:val="bullet"/>
      <w:lvlText w:val="·"/>
      <w:lvlJc w:val="left"/>
      <w:pPr>
        <w:ind w:left="0" w:hanging="0"/>
      </w:pPr>
      <w:rPr>
        <w:rFonts w:ascii="Symbol" w:hAnsi="Symbol" w:cs="Symbol" w:hint="default"/>
        <w:sz w:val="21"/>
        <w:szCs w:val="18"/>
        <w:rFonts w:cs="Symbol"/>
      </w:rPr>
    </w:lvl>
    <w:lvl w:ilvl="1">
      <w:start w:val="1"/>
      <w:numFmt w:val="lowerRoman"/>
      <w:lvlText w:val="%2."/>
      <w:lvlJc w:val="left"/>
      <w:pPr>
        <w:ind w:left="0" w:hanging="0"/>
      </w:pPr>
      <w:rPr>
        <w:sz w:val="20"/>
        <w:rFonts w:eastAsia="Arial" w:cs="Arial"/>
      </w:rPr>
    </w:lvl>
    <w:lvl w:ilvl="2">
      <w:start w:val="1"/>
      <w:numFmt w:val="lowerLetter"/>
      <w:lvlText w:val="%3."/>
      <w:lvlJc w:val="left"/>
      <w:pPr>
        <w:ind w:left="0" w:hanging="0"/>
      </w:pPr>
      <w:rPr>
        <w:sz w:val="20"/>
        <w:rFonts w:eastAsia="Arial" w:cs="Arial"/>
      </w:rPr>
    </w:lvl>
    <w:lvl w:ilvl="3">
      <w:start w:val="1"/>
      <w:numFmt w:val="decimal"/>
      <w:lvlText w:val="%4."/>
      <w:lvlJc w:val="left"/>
      <w:pPr>
        <w:ind w:left="0" w:hanging="0"/>
      </w:pPr>
      <w:rPr>
        <w:sz w:val="20"/>
        <w:rFonts w:eastAsia="Arial" w:cs="Arial"/>
      </w:rPr>
    </w:lvl>
    <w:lvl w:ilvl="4">
      <w:start w:val="1"/>
      <w:numFmt w:val="lowerRoman"/>
      <w:lvlText w:val="%5."/>
      <w:lvlJc w:val="left"/>
      <w:pPr>
        <w:ind w:left="0" w:hanging="0"/>
      </w:pPr>
      <w:rPr>
        <w:sz w:val="20"/>
        <w:rFonts w:eastAsia="Arial" w:cs="Arial"/>
      </w:rPr>
    </w:lvl>
    <w:lvl w:ilvl="5">
      <w:start w:val="1"/>
      <w:numFmt w:val="lowerLetter"/>
      <w:lvlText w:val="%6."/>
      <w:lvlJc w:val="left"/>
      <w:pPr>
        <w:ind w:left="0" w:hanging="0"/>
      </w:pPr>
      <w:rPr>
        <w:sz w:val="20"/>
        <w:rFonts w:eastAsia="Arial" w:cs="Arial"/>
      </w:rPr>
    </w:lvl>
    <w:lvl w:ilvl="6">
      <w:start w:val="1"/>
      <w:numFmt w:val="decimal"/>
      <w:lvlText w:val="%7."/>
      <w:lvlJc w:val="left"/>
      <w:pPr>
        <w:ind w:left="0" w:hanging="0"/>
      </w:pPr>
      <w:rPr>
        <w:sz w:val="20"/>
        <w:rFonts w:eastAsia="Arial" w:cs="Arial"/>
      </w:rPr>
    </w:lvl>
    <w:lvl w:ilvl="7">
      <w:start w:val="1"/>
      <w:numFmt w:val="lowerRoman"/>
      <w:lvlText w:val="%8."/>
      <w:lvlJc w:val="left"/>
      <w:pPr>
        <w:ind w:left="0" w:hanging="0"/>
      </w:pPr>
      <w:rPr>
        <w:sz w:val="20"/>
        <w:rFonts w:eastAsia="Arial" w:cs="Arial"/>
      </w:rPr>
    </w:lvl>
    <w:lvl w:ilvl="8">
      <w:start w:val="1"/>
      <w:numFmt w:val="lowerLetter"/>
      <w:lvlText w:val="%9."/>
      <w:lvlJc w:val="left"/>
      <w:pPr>
        <w:ind w:left="0" w:hanging="0"/>
      </w:pPr>
      <w:rPr>
        <w:sz w:val="20"/>
        <w:rFonts w:eastAsia="Arial" w:cs="Arial"/>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106" w:hanging="360"/>
      </w:pPr>
      <w:rPr>
        <w:rFonts w:ascii="Symbol" w:hAnsi="Symbol" w:cs="Symbol" w:hint="default"/>
      </w:rPr>
    </w:lvl>
    <w:lvl w:ilvl="1">
      <w:start w:val="1"/>
      <w:numFmt w:val="bullet"/>
      <w:lvlText w:val="o"/>
      <w:lvlJc w:val="left"/>
      <w:pPr>
        <w:ind w:left="1826" w:hanging="360"/>
      </w:pPr>
      <w:rPr>
        <w:rFonts w:ascii="Courier New" w:hAnsi="Courier New" w:cs="Courier New" w:hint="default"/>
        <w:rFonts w:cs="Courier New"/>
      </w:rPr>
    </w:lvl>
    <w:lvl w:ilvl="2">
      <w:start w:val="1"/>
      <w:numFmt w:val="bullet"/>
      <w:lvlText w:val=""/>
      <w:lvlJc w:val="left"/>
      <w:pPr>
        <w:ind w:left="2546" w:hanging="360"/>
      </w:pPr>
      <w:rPr>
        <w:rFonts w:ascii="Wingdings" w:hAnsi="Wingdings" w:cs="Wingdings" w:hint="default"/>
      </w:rPr>
    </w:lvl>
    <w:lvl w:ilvl="3">
      <w:start w:val="1"/>
      <w:numFmt w:val="bullet"/>
      <w:lvlText w:val=""/>
      <w:lvlJc w:val="left"/>
      <w:pPr>
        <w:ind w:left="3266" w:hanging="360"/>
      </w:pPr>
      <w:rPr>
        <w:rFonts w:ascii="Symbol" w:hAnsi="Symbol" w:cs="Symbol" w:hint="default"/>
      </w:rPr>
    </w:lvl>
    <w:lvl w:ilvl="4">
      <w:start w:val="1"/>
      <w:numFmt w:val="bullet"/>
      <w:lvlText w:val="o"/>
      <w:lvlJc w:val="left"/>
      <w:pPr>
        <w:ind w:left="3986" w:hanging="360"/>
      </w:pPr>
      <w:rPr>
        <w:rFonts w:ascii="Courier New" w:hAnsi="Courier New" w:cs="Courier New" w:hint="default"/>
        <w:rFonts w:cs="Courier New"/>
      </w:rPr>
    </w:lvl>
    <w:lvl w:ilvl="5">
      <w:start w:val="1"/>
      <w:numFmt w:val="bullet"/>
      <w:lvlText w:val=""/>
      <w:lvlJc w:val="left"/>
      <w:pPr>
        <w:ind w:left="4706" w:hanging="360"/>
      </w:pPr>
      <w:rPr>
        <w:rFonts w:ascii="Wingdings" w:hAnsi="Wingdings" w:cs="Wingdings" w:hint="default"/>
      </w:rPr>
    </w:lvl>
    <w:lvl w:ilvl="6">
      <w:start w:val="1"/>
      <w:numFmt w:val="bullet"/>
      <w:lvlText w:val=""/>
      <w:lvlJc w:val="left"/>
      <w:pPr>
        <w:ind w:left="5426" w:hanging="360"/>
      </w:pPr>
      <w:rPr>
        <w:rFonts w:ascii="Symbol" w:hAnsi="Symbol" w:cs="Symbol" w:hint="default"/>
      </w:rPr>
    </w:lvl>
    <w:lvl w:ilvl="7">
      <w:start w:val="1"/>
      <w:numFmt w:val="bullet"/>
      <w:lvlText w:val="o"/>
      <w:lvlJc w:val="left"/>
      <w:pPr>
        <w:ind w:left="6146" w:hanging="360"/>
      </w:pPr>
      <w:rPr>
        <w:rFonts w:ascii="Courier New" w:hAnsi="Courier New" w:cs="Courier New" w:hint="default"/>
        <w:rFonts w:cs="Courier New"/>
      </w:rPr>
    </w:lvl>
    <w:lvl w:ilvl="8">
      <w:start w:val="1"/>
      <w:numFmt w:val="bullet"/>
      <w:lvlText w:val=""/>
      <w:lvlJc w:val="left"/>
      <w:pPr>
        <w:ind w:left="6866" w:hanging="360"/>
      </w:pPr>
      <w:rPr>
        <w:rFonts w:ascii="Wingdings" w:hAnsi="Wingdings" w:cs="Wingdings" w:hint="default"/>
      </w:rPr>
    </w:lvl>
  </w:abstractNum>
  <w:abstractNum w:abstractNumId="7">
    <w:lvl w:ilvl="0">
      <w:start w:val="1"/>
      <w:numFmt w:val="bullet"/>
      <w:lvlText w:val="·"/>
      <w:lvlJc w:val="left"/>
      <w:pPr>
        <w:ind w:left="0" w:hanging="0"/>
      </w:pPr>
      <w:rPr>
        <w:rFonts w:ascii="Symbol" w:hAnsi="Symbol" w:cs="Symbol" w:hint="default"/>
        <w:sz w:val="21"/>
        <w:szCs w:val="18"/>
        <w:rFonts w:cs="Symbol"/>
      </w:rPr>
    </w:lvl>
    <w:lvl w:ilvl="1">
      <w:start w:val="1"/>
      <w:numFmt w:val="lowerRoman"/>
      <w:lvlText w:val="%2."/>
      <w:lvlJc w:val="left"/>
      <w:pPr>
        <w:ind w:left="0" w:hanging="0"/>
      </w:pPr>
      <w:rPr>
        <w:sz w:val="20"/>
        <w:rFonts w:eastAsia="Arial" w:cs="Arial"/>
      </w:rPr>
    </w:lvl>
    <w:lvl w:ilvl="2">
      <w:start w:val="1"/>
      <w:numFmt w:val="lowerLetter"/>
      <w:lvlText w:val="%3."/>
      <w:lvlJc w:val="left"/>
      <w:pPr>
        <w:ind w:left="0" w:hanging="0"/>
      </w:pPr>
      <w:rPr>
        <w:sz w:val="20"/>
        <w:rFonts w:eastAsia="Arial" w:cs="Arial"/>
      </w:rPr>
    </w:lvl>
    <w:lvl w:ilvl="3">
      <w:start w:val="1"/>
      <w:numFmt w:val="decimal"/>
      <w:lvlText w:val="%4."/>
      <w:lvlJc w:val="left"/>
      <w:pPr>
        <w:ind w:left="0" w:hanging="0"/>
      </w:pPr>
      <w:rPr>
        <w:sz w:val="20"/>
        <w:rFonts w:eastAsia="Arial" w:cs="Arial"/>
      </w:rPr>
    </w:lvl>
    <w:lvl w:ilvl="4">
      <w:start w:val="1"/>
      <w:numFmt w:val="lowerRoman"/>
      <w:lvlText w:val="%5."/>
      <w:lvlJc w:val="left"/>
      <w:pPr>
        <w:ind w:left="0" w:hanging="0"/>
      </w:pPr>
      <w:rPr>
        <w:sz w:val="20"/>
        <w:rFonts w:eastAsia="Arial" w:cs="Arial"/>
      </w:rPr>
    </w:lvl>
    <w:lvl w:ilvl="5">
      <w:start w:val="1"/>
      <w:numFmt w:val="lowerLetter"/>
      <w:lvlText w:val="%6."/>
      <w:lvlJc w:val="left"/>
      <w:pPr>
        <w:ind w:left="0" w:hanging="0"/>
      </w:pPr>
      <w:rPr>
        <w:sz w:val="20"/>
        <w:rFonts w:eastAsia="Arial" w:cs="Arial"/>
      </w:rPr>
    </w:lvl>
    <w:lvl w:ilvl="6">
      <w:start w:val="1"/>
      <w:numFmt w:val="decimal"/>
      <w:lvlText w:val="%7."/>
      <w:lvlJc w:val="left"/>
      <w:pPr>
        <w:ind w:left="0" w:hanging="0"/>
      </w:pPr>
      <w:rPr>
        <w:sz w:val="20"/>
        <w:rFonts w:eastAsia="Arial" w:cs="Arial"/>
      </w:rPr>
    </w:lvl>
    <w:lvl w:ilvl="7">
      <w:start w:val="1"/>
      <w:numFmt w:val="lowerRoman"/>
      <w:lvlText w:val="%8."/>
      <w:lvlJc w:val="left"/>
      <w:pPr>
        <w:ind w:left="0" w:hanging="0"/>
      </w:pPr>
      <w:rPr>
        <w:sz w:val="20"/>
        <w:rFonts w:eastAsia="Arial" w:cs="Arial"/>
      </w:rPr>
    </w:lvl>
    <w:lvl w:ilvl="8">
      <w:start w:val="1"/>
      <w:numFmt w:val="lowerLetter"/>
      <w:lvlText w:val="%9."/>
      <w:lvlJc w:val="left"/>
      <w:pPr>
        <w:ind w:left="0" w:hanging="0"/>
      </w:pPr>
      <w:rPr>
        <w:sz w:val="20"/>
        <w:rFonts w:eastAsia="Arial" w:cs="Arial"/>
      </w:rPr>
    </w:lvl>
  </w:abstractNum>
  <w:abstractNum w:abstractNumId="8">
    <w:lvl w:ilvl="0">
      <w:start w:val="1"/>
      <w:numFmt w:val="bullet"/>
      <w:lvlText w:val="·"/>
      <w:lvlJc w:val="left"/>
      <w:pPr>
        <w:ind w:left="0" w:hanging="0"/>
      </w:pPr>
      <w:rPr>
        <w:rFonts w:ascii="Symbol" w:hAnsi="Symbol" w:cs="Symbol" w:hint="default"/>
        <w:sz w:val="21"/>
        <w:szCs w:val="18"/>
        <w:rFonts w:cs="Symbol"/>
      </w:rPr>
    </w:lvl>
    <w:lvl w:ilvl="1">
      <w:start w:val="1"/>
      <w:numFmt w:val="lowerRoman"/>
      <w:lvlText w:val="%2."/>
      <w:lvlJc w:val="left"/>
      <w:pPr>
        <w:ind w:left="0" w:hanging="0"/>
      </w:pPr>
      <w:rPr>
        <w:sz w:val="20"/>
        <w:rFonts w:eastAsia="Arial" w:cs="Arial"/>
      </w:rPr>
    </w:lvl>
    <w:lvl w:ilvl="2">
      <w:start w:val="1"/>
      <w:numFmt w:val="lowerLetter"/>
      <w:lvlText w:val="%3."/>
      <w:lvlJc w:val="left"/>
      <w:pPr>
        <w:ind w:left="0" w:hanging="0"/>
      </w:pPr>
      <w:rPr>
        <w:sz w:val="20"/>
        <w:rFonts w:eastAsia="Arial" w:cs="Arial"/>
      </w:rPr>
    </w:lvl>
    <w:lvl w:ilvl="3">
      <w:start w:val="1"/>
      <w:numFmt w:val="decimal"/>
      <w:lvlText w:val="%4."/>
      <w:lvlJc w:val="left"/>
      <w:pPr>
        <w:ind w:left="0" w:hanging="0"/>
      </w:pPr>
      <w:rPr>
        <w:sz w:val="20"/>
        <w:rFonts w:eastAsia="Arial" w:cs="Arial"/>
      </w:rPr>
    </w:lvl>
    <w:lvl w:ilvl="4">
      <w:start w:val="1"/>
      <w:numFmt w:val="lowerRoman"/>
      <w:lvlText w:val="%5."/>
      <w:lvlJc w:val="left"/>
      <w:pPr>
        <w:ind w:left="0" w:hanging="0"/>
      </w:pPr>
      <w:rPr>
        <w:sz w:val="20"/>
        <w:rFonts w:eastAsia="Arial" w:cs="Arial"/>
      </w:rPr>
    </w:lvl>
    <w:lvl w:ilvl="5">
      <w:start w:val="1"/>
      <w:numFmt w:val="lowerLetter"/>
      <w:lvlText w:val="%6."/>
      <w:lvlJc w:val="left"/>
      <w:pPr>
        <w:ind w:left="0" w:hanging="0"/>
      </w:pPr>
      <w:rPr>
        <w:sz w:val="20"/>
        <w:rFonts w:eastAsia="Arial" w:cs="Arial"/>
      </w:rPr>
    </w:lvl>
    <w:lvl w:ilvl="6">
      <w:start w:val="1"/>
      <w:numFmt w:val="decimal"/>
      <w:lvlText w:val="%7."/>
      <w:lvlJc w:val="left"/>
      <w:pPr>
        <w:ind w:left="0" w:hanging="0"/>
      </w:pPr>
      <w:rPr>
        <w:sz w:val="20"/>
        <w:rFonts w:eastAsia="Arial" w:cs="Arial"/>
      </w:rPr>
    </w:lvl>
    <w:lvl w:ilvl="7">
      <w:start w:val="1"/>
      <w:numFmt w:val="lowerRoman"/>
      <w:lvlText w:val="%8."/>
      <w:lvlJc w:val="left"/>
      <w:pPr>
        <w:ind w:left="0" w:hanging="0"/>
      </w:pPr>
      <w:rPr>
        <w:sz w:val="20"/>
        <w:rFonts w:eastAsia="Arial" w:cs="Arial"/>
      </w:rPr>
    </w:lvl>
    <w:lvl w:ilvl="8">
      <w:start w:val="1"/>
      <w:numFmt w:val="lowerLetter"/>
      <w:lvlText w:val="%9."/>
      <w:lvlJc w:val="left"/>
      <w:pPr>
        <w:ind w:left="0" w:hanging="0"/>
      </w:pPr>
      <w:rPr>
        <w:sz w:val="20"/>
        <w:rFonts w:eastAsia="Arial" w:cs="Arial"/>
      </w:rPr>
    </w:lvl>
  </w:abstractNum>
  <w:abstractNum w:abstractNumId="9">
    <w:lvl w:ilvl="0">
      <w:start w:val="1"/>
      <w:numFmt w:val="bullet"/>
      <w:lvlText w:val=""/>
      <w:lvlJc w:val="left"/>
      <w:pPr>
        <w:ind w:left="2451" w:hanging="1035"/>
      </w:pPr>
      <w:rPr>
        <w:rFonts w:ascii="Symbol" w:hAnsi="Symbol" w:cs="Symbol" w:hint="default"/>
      </w:rPr>
    </w:lvl>
    <w:lvl w:ilvl="1">
      <w:start w:val="8"/>
      <w:numFmt w:val="bullet"/>
      <w:lvlText w:val="•"/>
      <w:lvlJc w:val="left"/>
      <w:pPr>
        <w:ind w:left="2148" w:hanging="360"/>
      </w:pPr>
      <w:rPr>
        <w:rFonts w:ascii="Times New Roman" w:hAnsi="Times New Roman" w:cs="Times New Roman" w:hint="default"/>
        <w:rFonts w:cs="Times New Roman"/>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885371"/>
    <w:rPr>
      <w:rFonts w:ascii="Tahoma" w:hAnsi="Tahoma" w:eastAsia="Times New Roman" w:cs="Tahoma"/>
      <w:sz w:val="16"/>
      <w:szCs w:val="16"/>
      <w:lang w:val="en-US"/>
    </w:rPr>
  </w:style>
  <w:style w:type="character" w:styleId="Annotationreference">
    <w:name w:val="annotation reference"/>
    <w:basedOn w:val="DefaultParagraphFont"/>
    <w:uiPriority w:val="99"/>
    <w:semiHidden/>
    <w:unhideWhenUsed/>
    <w:qFormat/>
    <w:rsid w:val="006c61f5"/>
    <w:rPr>
      <w:sz w:val="16"/>
      <w:szCs w:val="16"/>
    </w:rPr>
  </w:style>
  <w:style w:type="character" w:styleId="Style15" w:customStyle="1">
    <w:name w:val="Текст примечания Знак"/>
    <w:basedOn w:val="DefaultParagraphFont"/>
    <w:link w:val="a7"/>
    <w:uiPriority w:val="99"/>
    <w:semiHidden/>
    <w:qFormat/>
    <w:rsid w:val="006c61f5"/>
    <w:rPr>
      <w:sz w:val="20"/>
      <w:szCs w:val="20"/>
    </w:rPr>
  </w:style>
  <w:style w:type="character" w:styleId="Style16" w:customStyle="1">
    <w:name w:val="Тема примечания Знак"/>
    <w:basedOn w:val="Style15"/>
    <w:link w:val="a9"/>
    <w:uiPriority w:val="99"/>
    <w:semiHidden/>
    <w:qFormat/>
    <w:rsid w:val="006c61f5"/>
    <w:rPr>
      <w:b/>
      <w:bCs/>
      <w:sz w:val="20"/>
      <w:szCs w:val="20"/>
    </w:rPr>
  </w:style>
  <w:style w:type="character" w:styleId="Style17" w:customStyle="1">
    <w:name w:val="Верхний колонтитул Знак"/>
    <w:basedOn w:val="DefaultParagraphFont"/>
    <w:link w:val="ab"/>
    <w:uiPriority w:val="99"/>
    <w:qFormat/>
    <w:rsid w:val="00603457"/>
    <w:rPr/>
  </w:style>
  <w:style w:type="character" w:styleId="Style18" w:customStyle="1">
    <w:name w:val="Нижний колонтитул Знак"/>
    <w:basedOn w:val="DefaultParagraphFont"/>
    <w:link w:val="ad"/>
    <w:uiPriority w:val="99"/>
    <w:qFormat/>
    <w:rsid w:val="00603457"/>
    <w:rPr/>
  </w:style>
  <w:style w:type="character" w:styleId="Style19">
    <w:name w:val="Интернет-ссылка"/>
    <w:basedOn w:val="DefaultParagraphFont"/>
    <w:uiPriority w:val="99"/>
    <w:unhideWhenUsed/>
    <w:rsid w:val="0092245d"/>
    <w:rPr>
      <w:color w:val="0000FF" w:themeColor="hyperlink"/>
      <w:u w:val="single"/>
    </w:rPr>
  </w:style>
  <w:style w:type="character" w:styleId="Appleconvertedspace" w:customStyle="1">
    <w:name w:val="apple-converted-space"/>
    <w:basedOn w:val="DefaultParagraphFont"/>
    <w:qFormat/>
    <w:rsid w:val="00500c6e"/>
    <w:rPr/>
  </w:style>
  <w:style w:type="character" w:styleId="UnresolvedMention">
    <w:name w:val="Unresolved Mention"/>
    <w:basedOn w:val="DefaultParagraphFont"/>
    <w:uiPriority w:val="99"/>
    <w:semiHidden/>
    <w:unhideWhenUsed/>
    <w:qFormat/>
    <w:rsid w:val="00146ae0"/>
    <w:rPr>
      <w:color w:val="605E5C"/>
      <w:shd w:fill="E1DFDD" w:val="clear"/>
    </w:rPr>
  </w:style>
  <w:style w:type="character" w:styleId="ListLabel1">
    <w:name w:val="ListLabel 1"/>
    <w:qFormat/>
    <w:rPr>
      <w:rFonts w:ascii="Times New Roman" w:hAnsi="Times New Roman"/>
      <w:b/>
      <w:sz w:val="21"/>
      <w:szCs w:val="22"/>
    </w:rPr>
  </w:style>
  <w:style w:type="character" w:styleId="ListLabel2">
    <w:name w:val="ListLabel 2"/>
    <w:qFormat/>
    <w:rPr>
      <w:rFonts w:ascii="Times New Roman" w:hAnsi="Times New Roman"/>
      <w:b/>
      <w:sz w:val="21"/>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eastAsia="Symbol" w:cs="Symbol"/>
      <w:sz w:val="21"/>
      <w:szCs w:val="18"/>
    </w:rPr>
  </w:style>
  <w:style w:type="character" w:styleId="ListLabel7">
    <w:name w:val="ListLabel 7"/>
    <w:qFormat/>
    <w:rPr>
      <w:rFonts w:ascii="Times New Roman" w:hAnsi="Times New Roman"/>
      <w:b/>
      <w:sz w:val="21"/>
      <w:szCs w:val="18"/>
    </w:rPr>
  </w:style>
  <w:style w:type="character" w:styleId="ListLabel8">
    <w:name w:val="ListLabel 8"/>
    <w:qFormat/>
    <w:rPr>
      <w:rFonts w:eastAsia="Arial" w:cs="Arial"/>
      <w:sz w:val="20"/>
    </w:rPr>
  </w:style>
  <w:style w:type="character" w:styleId="ListLabel9">
    <w:name w:val="ListLabel 9"/>
    <w:qFormat/>
    <w:rPr>
      <w:rFonts w:eastAsia="Arial" w:cs="Arial"/>
      <w:sz w:val="20"/>
    </w:rPr>
  </w:style>
  <w:style w:type="character" w:styleId="ListLabel10">
    <w:name w:val="ListLabel 10"/>
    <w:qFormat/>
    <w:rPr>
      <w:rFonts w:eastAsia="Arial" w:cs="Arial"/>
      <w:sz w:val="20"/>
    </w:rPr>
  </w:style>
  <w:style w:type="character" w:styleId="ListLabel11">
    <w:name w:val="ListLabel 11"/>
    <w:qFormat/>
    <w:rPr>
      <w:rFonts w:eastAsia="Arial" w:cs="Arial"/>
      <w:sz w:val="20"/>
    </w:rPr>
  </w:style>
  <w:style w:type="character" w:styleId="ListLabel12">
    <w:name w:val="ListLabel 12"/>
    <w:qFormat/>
    <w:rPr>
      <w:rFonts w:eastAsia="Arial" w:cs="Arial"/>
      <w:sz w:val="20"/>
    </w:rPr>
  </w:style>
  <w:style w:type="character" w:styleId="ListLabel13">
    <w:name w:val="ListLabel 13"/>
    <w:qFormat/>
    <w:rPr>
      <w:rFonts w:eastAsia="Arial" w:cs="Arial"/>
      <w:sz w:val="20"/>
    </w:rPr>
  </w:style>
  <w:style w:type="character" w:styleId="ListLabel14">
    <w:name w:val="ListLabel 14"/>
    <w:qFormat/>
    <w:rPr>
      <w:rFonts w:eastAsia="Arial" w:cs="Arial"/>
      <w:sz w:val="20"/>
    </w:rPr>
  </w:style>
  <w:style w:type="character" w:styleId="ListLabel15">
    <w:name w:val="ListLabel 15"/>
    <w:qFormat/>
    <w:rPr>
      <w:rFonts w:ascii="Times New Roman" w:hAnsi="Times New Roman" w:eastAsia="Symbol" w:cs="Symbol"/>
      <w:sz w:val="21"/>
      <w:szCs w:val="18"/>
    </w:rPr>
  </w:style>
  <w:style w:type="character" w:styleId="ListLabel16">
    <w:name w:val="ListLabel 16"/>
    <w:qFormat/>
    <w:rPr>
      <w:rFonts w:eastAsia="Arial" w:cs="Arial"/>
      <w:sz w:val="20"/>
    </w:rPr>
  </w:style>
  <w:style w:type="character" w:styleId="ListLabel17">
    <w:name w:val="ListLabel 17"/>
    <w:qFormat/>
    <w:rPr>
      <w:rFonts w:eastAsia="Arial" w:cs="Arial"/>
      <w:sz w:val="20"/>
    </w:rPr>
  </w:style>
  <w:style w:type="character" w:styleId="ListLabel18">
    <w:name w:val="ListLabel 18"/>
    <w:qFormat/>
    <w:rPr>
      <w:rFonts w:eastAsia="Arial" w:cs="Arial"/>
      <w:sz w:val="20"/>
    </w:rPr>
  </w:style>
  <w:style w:type="character" w:styleId="ListLabel19">
    <w:name w:val="ListLabel 19"/>
    <w:qFormat/>
    <w:rPr>
      <w:rFonts w:eastAsia="Arial" w:cs="Arial"/>
      <w:sz w:val="20"/>
    </w:rPr>
  </w:style>
  <w:style w:type="character" w:styleId="ListLabel20">
    <w:name w:val="ListLabel 20"/>
    <w:qFormat/>
    <w:rPr>
      <w:rFonts w:eastAsia="Arial" w:cs="Arial"/>
      <w:sz w:val="20"/>
    </w:rPr>
  </w:style>
  <w:style w:type="character" w:styleId="ListLabel21">
    <w:name w:val="ListLabel 21"/>
    <w:qFormat/>
    <w:rPr>
      <w:rFonts w:eastAsia="Arial" w:cs="Arial"/>
      <w:sz w:val="20"/>
    </w:rPr>
  </w:style>
  <w:style w:type="character" w:styleId="ListLabel22">
    <w:name w:val="ListLabel 22"/>
    <w:qFormat/>
    <w:rPr>
      <w:rFonts w:eastAsia="Arial" w:cs="Arial"/>
      <w:sz w:val="20"/>
    </w:rPr>
  </w:style>
  <w:style w:type="character" w:styleId="ListLabel23">
    <w:name w:val="ListLabel 23"/>
    <w:qFormat/>
    <w:rPr>
      <w:rFonts w:eastAsia="Arial" w:cs="Arial"/>
      <w:sz w:val="20"/>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b/>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rFonts w:ascii="Times New Roman" w:hAnsi="Times New Roman" w:eastAsia="Symbol" w:cs="Symbol"/>
      <w:sz w:val="21"/>
      <w:szCs w:val="18"/>
    </w:rPr>
  </w:style>
  <w:style w:type="character" w:styleId="ListLabel34">
    <w:name w:val="ListLabel 34"/>
    <w:qFormat/>
    <w:rPr>
      <w:rFonts w:eastAsia="Arial" w:cs="Arial"/>
      <w:sz w:val="20"/>
    </w:rPr>
  </w:style>
  <w:style w:type="character" w:styleId="ListLabel35">
    <w:name w:val="ListLabel 35"/>
    <w:qFormat/>
    <w:rPr>
      <w:rFonts w:eastAsia="Arial" w:cs="Arial"/>
      <w:sz w:val="20"/>
    </w:rPr>
  </w:style>
  <w:style w:type="character" w:styleId="ListLabel36">
    <w:name w:val="ListLabel 36"/>
    <w:qFormat/>
    <w:rPr>
      <w:rFonts w:eastAsia="Arial" w:cs="Arial"/>
      <w:sz w:val="20"/>
    </w:rPr>
  </w:style>
  <w:style w:type="character" w:styleId="ListLabel37">
    <w:name w:val="ListLabel 37"/>
    <w:qFormat/>
    <w:rPr>
      <w:rFonts w:eastAsia="Arial" w:cs="Arial"/>
      <w:sz w:val="20"/>
    </w:rPr>
  </w:style>
  <w:style w:type="character" w:styleId="ListLabel38">
    <w:name w:val="ListLabel 38"/>
    <w:qFormat/>
    <w:rPr>
      <w:rFonts w:eastAsia="Arial" w:cs="Arial"/>
      <w:sz w:val="20"/>
    </w:rPr>
  </w:style>
  <w:style w:type="character" w:styleId="ListLabel39">
    <w:name w:val="ListLabel 39"/>
    <w:qFormat/>
    <w:rPr>
      <w:rFonts w:eastAsia="Arial" w:cs="Arial"/>
      <w:sz w:val="20"/>
    </w:rPr>
  </w:style>
  <w:style w:type="character" w:styleId="ListLabel40">
    <w:name w:val="ListLabel 40"/>
    <w:qFormat/>
    <w:rPr>
      <w:rFonts w:eastAsia="Arial" w:cs="Arial"/>
      <w:sz w:val="20"/>
    </w:rPr>
  </w:style>
  <w:style w:type="character" w:styleId="ListLabel41">
    <w:name w:val="ListLabel 41"/>
    <w:qFormat/>
    <w:rPr>
      <w:rFonts w:eastAsia="Arial" w:cs="Arial"/>
      <w:sz w:val="20"/>
    </w:rPr>
  </w:style>
  <w:style w:type="character" w:styleId="ListLabel42">
    <w:name w:val="ListLabel 42"/>
    <w:qFormat/>
    <w:rPr>
      <w:rFonts w:ascii="Times New Roman" w:hAnsi="Times New Roman" w:eastAsia="Symbol" w:cs="Symbol"/>
      <w:sz w:val="21"/>
      <w:szCs w:val="18"/>
    </w:rPr>
  </w:style>
  <w:style w:type="character" w:styleId="ListLabel43">
    <w:name w:val="ListLabel 43"/>
    <w:qFormat/>
    <w:rPr>
      <w:rFonts w:eastAsia="Arial" w:cs="Arial"/>
      <w:sz w:val="20"/>
    </w:rPr>
  </w:style>
  <w:style w:type="character" w:styleId="ListLabel44">
    <w:name w:val="ListLabel 44"/>
    <w:qFormat/>
    <w:rPr>
      <w:rFonts w:eastAsia="Arial" w:cs="Arial"/>
      <w:sz w:val="20"/>
    </w:rPr>
  </w:style>
  <w:style w:type="character" w:styleId="ListLabel45">
    <w:name w:val="ListLabel 45"/>
    <w:qFormat/>
    <w:rPr>
      <w:rFonts w:eastAsia="Arial" w:cs="Arial"/>
      <w:sz w:val="20"/>
    </w:rPr>
  </w:style>
  <w:style w:type="character" w:styleId="ListLabel46">
    <w:name w:val="ListLabel 46"/>
    <w:qFormat/>
    <w:rPr>
      <w:rFonts w:eastAsia="Arial" w:cs="Arial"/>
      <w:sz w:val="20"/>
    </w:rPr>
  </w:style>
  <w:style w:type="character" w:styleId="ListLabel47">
    <w:name w:val="ListLabel 47"/>
    <w:qFormat/>
    <w:rPr>
      <w:rFonts w:eastAsia="Arial" w:cs="Arial"/>
      <w:sz w:val="20"/>
    </w:rPr>
  </w:style>
  <w:style w:type="character" w:styleId="ListLabel48">
    <w:name w:val="ListLabel 48"/>
    <w:qFormat/>
    <w:rPr>
      <w:rFonts w:eastAsia="Arial" w:cs="Arial"/>
      <w:sz w:val="20"/>
    </w:rPr>
  </w:style>
  <w:style w:type="character" w:styleId="ListLabel49">
    <w:name w:val="ListLabel 49"/>
    <w:qFormat/>
    <w:rPr>
      <w:rFonts w:eastAsia="Arial" w:cs="Arial"/>
      <w:sz w:val="20"/>
    </w:rPr>
  </w:style>
  <w:style w:type="character" w:styleId="ListLabel50">
    <w:name w:val="ListLabel 50"/>
    <w:qFormat/>
    <w:rPr>
      <w:rFonts w:eastAsia="Arial" w:cs="Arial"/>
      <w:sz w:val="20"/>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rPr>
  </w:style>
  <w:style w:type="character" w:styleId="ListLabel58">
    <w:name w:val="ListLabel 58"/>
    <w:qFormat/>
    <w:rPr>
      <w:b w:val="false"/>
    </w:rPr>
  </w:style>
  <w:style w:type="character" w:styleId="ListLabel59">
    <w:name w:val="ListLabel 59"/>
    <w:qFormat/>
    <w:rPr>
      <w:b/>
    </w:rPr>
  </w:style>
  <w:style w:type="character" w:styleId="ListLabel60">
    <w:name w:val="ListLabel 60"/>
    <w:qFormat/>
    <w:rPr>
      <w:b w:val="false"/>
    </w:rPr>
  </w:style>
  <w:style w:type="character" w:styleId="ListLabel61">
    <w:name w:val="ListLabel 61"/>
    <w:qFormat/>
    <w:rPr>
      <w:b/>
    </w:rPr>
  </w:style>
  <w:style w:type="character" w:styleId="ListLabel62">
    <w:name w:val="ListLabel 62"/>
    <w:qFormat/>
    <w:rPr>
      <w:b w:val="false"/>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eastAsia="Calibri" w:cs="Times New Roman"/>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eastAsia="Calibri" w:cs="Times New Roman"/>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Calibri" w:cs="Times New Roman"/>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b/>
      <w:sz w:val="18"/>
      <w:szCs w:val="18"/>
    </w:rPr>
  </w:style>
  <w:style w:type="character" w:styleId="ListLabel87">
    <w:name w:val="ListLabel 87"/>
    <w:qFormat/>
    <w:rPr>
      <w:b w:val="false"/>
    </w:rPr>
  </w:style>
  <w:style w:type="character" w:styleId="ListLabel88">
    <w:name w:val="ListLabel 88"/>
    <w:qFormat/>
    <w:rPr>
      <w:rFonts w:ascii="Times New Roman" w:hAnsi="Times New Roman" w:cs="Times New Roman"/>
      <w:lang w:val="en-US"/>
    </w:rPr>
  </w:style>
  <w:style w:type="character" w:styleId="ListLabel89">
    <w:name w:val="ListLabel 89"/>
    <w:qFormat/>
    <w:rPr>
      <w:rFonts w:ascii="Times New Roman" w:hAnsi="Times New Roman" w:cs="Times New Roman"/>
    </w:rPr>
  </w:style>
  <w:style w:type="paragraph" w:styleId="Style20">
    <w:name w:val="Заголовок"/>
    <w:basedOn w:val="Normal"/>
    <w:next w:val="Style21"/>
    <w:qFormat/>
    <w:pPr>
      <w:keepNext w:val="true"/>
      <w:spacing w:before="240" w:after="120"/>
    </w:pPr>
    <w:rPr>
      <w:rFonts w:ascii="Liberation Sans" w:hAnsi="Liberation Sans" w:eastAsia="DejaVu Sans"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ListParagraph">
    <w:name w:val="List Paragraph"/>
    <w:basedOn w:val="Normal"/>
    <w:uiPriority w:val="34"/>
    <w:qFormat/>
    <w:rsid w:val="00fe64bf"/>
    <w:pPr>
      <w:spacing w:before="0" w:after="200"/>
      <w:ind w:left="720" w:hanging="0"/>
      <w:contextualSpacing/>
    </w:pPr>
    <w:rPr/>
  </w:style>
  <w:style w:type="paragraph" w:styleId="BalloonText">
    <w:name w:val="Balloon Text"/>
    <w:basedOn w:val="Normal"/>
    <w:link w:val="a5"/>
    <w:uiPriority w:val="99"/>
    <w:semiHidden/>
    <w:unhideWhenUsed/>
    <w:qFormat/>
    <w:rsid w:val="00885371"/>
    <w:pPr>
      <w:spacing w:lineRule="auto" w:line="240" w:before="0" w:after="0"/>
    </w:pPr>
    <w:rPr>
      <w:rFonts w:ascii="Tahoma" w:hAnsi="Tahoma" w:eastAsia="Times New Roman" w:cs="Tahoma"/>
      <w:sz w:val="16"/>
      <w:szCs w:val="16"/>
      <w:lang w:val="en-US"/>
    </w:rPr>
  </w:style>
  <w:style w:type="paragraph" w:styleId="Annotationtext">
    <w:name w:val="annotation text"/>
    <w:basedOn w:val="Normal"/>
    <w:link w:val="a8"/>
    <w:uiPriority w:val="99"/>
    <w:semiHidden/>
    <w:unhideWhenUsed/>
    <w:qFormat/>
    <w:rsid w:val="006c61f5"/>
    <w:pPr>
      <w:spacing w:lineRule="auto" w:line="240"/>
    </w:pPr>
    <w:rPr>
      <w:sz w:val="20"/>
      <w:szCs w:val="20"/>
    </w:rPr>
  </w:style>
  <w:style w:type="paragraph" w:styleId="Annotationsubject">
    <w:name w:val="annotation subject"/>
    <w:basedOn w:val="Annotationtext"/>
    <w:next w:val="Annotationtext"/>
    <w:link w:val="aa"/>
    <w:uiPriority w:val="99"/>
    <w:semiHidden/>
    <w:unhideWhenUsed/>
    <w:qFormat/>
    <w:rsid w:val="006c61f5"/>
    <w:pPr/>
    <w:rPr>
      <w:b/>
      <w:bCs/>
    </w:rPr>
  </w:style>
  <w:style w:type="paragraph" w:styleId="Style25">
    <w:name w:val="Header"/>
    <w:basedOn w:val="Normal"/>
    <w:link w:val="ac"/>
    <w:uiPriority w:val="99"/>
    <w:unhideWhenUsed/>
    <w:rsid w:val="00603457"/>
    <w:pPr>
      <w:tabs>
        <w:tab w:val="clear" w:pos="708"/>
        <w:tab w:val="center" w:pos="4677" w:leader="none"/>
        <w:tab w:val="right" w:pos="9355" w:leader="none"/>
      </w:tabs>
      <w:spacing w:lineRule="auto" w:line="240" w:before="0" w:after="0"/>
    </w:pPr>
    <w:rPr/>
  </w:style>
  <w:style w:type="paragraph" w:styleId="Style26">
    <w:name w:val="Footer"/>
    <w:basedOn w:val="Normal"/>
    <w:link w:val="ae"/>
    <w:uiPriority w:val="99"/>
    <w:unhideWhenUsed/>
    <w:rsid w:val="0060345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unhideWhenUsed/>
    <w:rsid w:val="004837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mailto:dzf@yarregion.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LibreOffice/6.1.5.2$Linux_X86_64 LibreOffice_project/10$Build-2</Application>
  <Pages>8</Pages>
  <Words>4008</Words>
  <Characters>29259</Characters>
  <CharactersWithSpaces>33094</CharactersWithSpaces>
  <Paragraphs>147</Paragraphs>
  <Company>ЗАО "Альта Виа"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2022-05-30T15:20:00Z</dcterms:created>
  <dc:creator>Винокурова Яна Михайловна</dc:creator>
  <dc:description/>
  <dc:language>ru-RU</dc:language>
  <cp:lastModifiedBy/>
  <cp:lastPrinted>2015-02-20T10:41:00Z</cp:lastPrinted>
  <dcterms:modified xsi:type="dcterms:W3CDTF">2022-06-14T10:15:17Z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ЗАО "Альта Виа"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